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9FD4" w14:textId="0378A55F" w:rsidR="00B97A5F" w:rsidRPr="009228A6" w:rsidRDefault="000C25ED" w:rsidP="00B97A5F">
      <w:pPr>
        <w:pStyle w:val="Caption"/>
        <w:rPr>
          <w:rFonts w:ascii="Calibri" w:hAnsi="Calibri" w:cs="Calibri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45DFEC8" wp14:editId="356BCBDD">
            <wp:simplePos x="0" y="0"/>
            <wp:positionH relativeFrom="column">
              <wp:posOffset>-1074420</wp:posOffset>
            </wp:positionH>
            <wp:positionV relativeFrom="paragraph">
              <wp:posOffset>-930910</wp:posOffset>
            </wp:positionV>
            <wp:extent cx="7668895" cy="10784840"/>
            <wp:effectExtent l="0" t="0" r="0" b="0"/>
            <wp:wrapNone/>
            <wp:docPr id="5" name="Picture 0" descr="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95" cy="107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22E87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2B3FD8D2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4B6DB9B8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  <w:r w:rsidRPr="009228A6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B7AA1FB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3AA507BB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682659D6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22515CD5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2663150C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422B33A4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0E6902F5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6DA32574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26E0B2AD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1533611B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6F20FC82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5F83EDCD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6346C4EF" w14:textId="77777777" w:rsidR="00B97A5F" w:rsidRPr="009228A6" w:rsidRDefault="00B97A5F" w:rsidP="00B97A5F">
      <w:pPr>
        <w:jc w:val="center"/>
        <w:rPr>
          <w:rFonts w:ascii="Calibri" w:hAnsi="Calibri" w:cs="Calibri"/>
          <w:b/>
          <w:sz w:val="24"/>
          <w:szCs w:val="24"/>
        </w:rPr>
      </w:pPr>
    </w:p>
    <w:p w14:paraId="2CFE0182" w14:textId="77777777" w:rsidR="00B97A5F" w:rsidRDefault="00B97A5F" w:rsidP="00B97A5F">
      <w:pPr>
        <w:pStyle w:val="Heading7"/>
        <w:jc w:val="center"/>
        <w:rPr>
          <w:rFonts w:ascii="Calibri" w:hAnsi="Calibri" w:cs="Calibri"/>
          <w:b/>
          <w:lang w:val="hr-HR"/>
        </w:rPr>
      </w:pPr>
    </w:p>
    <w:p w14:paraId="278C954C" w14:textId="77777777" w:rsidR="00E16FCB" w:rsidRPr="00E16FCB" w:rsidRDefault="00E16FCB" w:rsidP="00E16FCB"/>
    <w:p w14:paraId="57483982" w14:textId="77777777" w:rsidR="00B97A5F" w:rsidRPr="009228A6" w:rsidRDefault="00B97A5F" w:rsidP="00E16FCB">
      <w:pPr>
        <w:rPr>
          <w:rFonts w:ascii="Calibri" w:hAnsi="Calibri" w:cs="Calibri"/>
          <w:sz w:val="24"/>
          <w:szCs w:val="24"/>
        </w:rPr>
      </w:pPr>
    </w:p>
    <w:p w14:paraId="08D31336" w14:textId="0F7CE8CC" w:rsidR="00B97A5F" w:rsidRPr="009228A6" w:rsidRDefault="000C25ED" w:rsidP="00B97A5F">
      <w:pPr>
        <w:rPr>
          <w:rFonts w:ascii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42AC8" wp14:editId="12923EB9">
                <wp:simplePos x="0" y="0"/>
                <wp:positionH relativeFrom="column">
                  <wp:posOffset>-1074420</wp:posOffset>
                </wp:positionH>
                <wp:positionV relativeFrom="paragraph">
                  <wp:posOffset>145415</wp:posOffset>
                </wp:positionV>
                <wp:extent cx="7568565" cy="18364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8565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E5F8F" w14:textId="77777777" w:rsidR="00603AF3" w:rsidRDefault="00603AF3" w:rsidP="00797072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E84D9C5" w14:textId="77777777" w:rsidR="00603AF3" w:rsidRDefault="00603AF3" w:rsidP="00797072">
                            <w:pPr>
                              <w:pStyle w:val="NoSpacing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Plan poslovanja za razdoblje</w:t>
                            </w:r>
                          </w:p>
                          <w:p w14:paraId="49A35F30" w14:textId="5C09C883" w:rsidR="00603AF3" w:rsidRPr="00797072" w:rsidRDefault="00603AF3" w:rsidP="00797072">
                            <w:pPr>
                              <w:pStyle w:val="NoSpacing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202</w:t>
                            </w:r>
                            <w:r w:rsidR="00B04FB2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. – 202</w:t>
                            </w:r>
                            <w:r w:rsidR="00B04FB2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. godine</w:t>
                            </w:r>
                          </w:p>
                          <w:p w14:paraId="1B87A1C3" w14:textId="77777777" w:rsidR="00603AF3" w:rsidRPr="000272EC" w:rsidRDefault="00603AF3" w:rsidP="00797072"/>
                          <w:p w14:paraId="3D5569D7" w14:textId="77777777" w:rsidR="00603AF3" w:rsidRDefault="00603AF3" w:rsidP="00797072"/>
                          <w:p w14:paraId="10CA3932" w14:textId="77777777" w:rsidR="00603AF3" w:rsidRDefault="00603AF3" w:rsidP="00797072"/>
                          <w:p w14:paraId="3900EFB5" w14:textId="77777777" w:rsidR="00603AF3" w:rsidRDefault="00603AF3" w:rsidP="00797072"/>
                          <w:p w14:paraId="73F8C399" w14:textId="77777777" w:rsidR="00603AF3" w:rsidRPr="000272EC" w:rsidRDefault="00603AF3" w:rsidP="00797072"/>
                          <w:p w14:paraId="2974C469" w14:textId="77777777" w:rsidR="00603AF3" w:rsidRPr="000272EC" w:rsidRDefault="00603AF3" w:rsidP="00797072"/>
                          <w:p w14:paraId="7F9FC57C" w14:textId="77777777" w:rsidR="00603AF3" w:rsidRDefault="00603AF3" w:rsidP="00797072"/>
                          <w:p w14:paraId="2F6821FB" w14:textId="77777777" w:rsidR="00603AF3" w:rsidRDefault="00603AF3" w:rsidP="00797072">
                            <w:pPr>
                              <w:jc w:val="center"/>
                            </w:pPr>
                          </w:p>
                          <w:p w14:paraId="48EC5E71" w14:textId="77777777" w:rsidR="00603AF3" w:rsidRDefault="00603AF3" w:rsidP="00797072">
                            <w:pPr>
                              <w:jc w:val="center"/>
                            </w:pPr>
                          </w:p>
                          <w:p w14:paraId="2EF00119" w14:textId="77777777" w:rsidR="00603AF3" w:rsidRDefault="00603AF3" w:rsidP="00797072"/>
                          <w:p w14:paraId="4866F313" w14:textId="77777777" w:rsidR="00603AF3" w:rsidRDefault="00603AF3" w:rsidP="00797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2A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4.6pt;margin-top:11.45pt;width:595.95pt;height:1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jU4gEAAKI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" filled="f" stroked="f">
                <v:textbox>
                  <w:txbxContent>
                    <w:p w14:paraId="4B5E5F8F" w14:textId="77777777" w:rsidR="00603AF3" w:rsidRDefault="00603AF3" w:rsidP="00797072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E84D9C5" w14:textId="77777777" w:rsidR="00603AF3" w:rsidRDefault="00603AF3" w:rsidP="00797072">
                      <w:pPr>
                        <w:pStyle w:val="NoSpacing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Plan poslovanja za razdoblje</w:t>
                      </w:r>
                    </w:p>
                    <w:p w14:paraId="49A35F30" w14:textId="5C09C883" w:rsidR="00603AF3" w:rsidRPr="00797072" w:rsidRDefault="00603AF3" w:rsidP="00797072">
                      <w:pPr>
                        <w:pStyle w:val="NoSpacing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202</w:t>
                      </w:r>
                      <w:r w:rsidR="00B04FB2">
                        <w:rPr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sz w:val="56"/>
                          <w:szCs w:val="56"/>
                        </w:rPr>
                        <w:t>. – 202</w:t>
                      </w:r>
                      <w:r w:rsidR="00B04FB2">
                        <w:rPr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sz w:val="56"/>
                          <w:szCs w:val="56"/>
                        </w:rPr>
                        <w:t>. godine</w:t>
                      </w:r>
                    </w:p>
                    <w:p w14:paraId="1B87A1C3" w14:textId="77777777" w:rsidR="00603AF3" w:rsidRPr="000272EC" w:rsidRDefault="00603AF3" w:rsidP="00797072"/>
                    <w:p w14:paraId="3D5569D7" w14:textId="77777777" w:rsidR="00603AF3" w:rsidRDefault="00603AF3" w:rsidP="00797072"/>
                    <w:p w14:paraId="10CA3932" w14:textId="77777777" w:rsidR="00603AF3" w:rsidRDefault="00603AF3" w:rsidP="00797072"/>
                    <w:p w14:paraId="3900EFB5" w14:textId="77777777" w:rsidR="00603AF3" w:rsidRDefault="00603AF3" w:rsidP="00797072"/>
                    <w:p w14:paraId="73F8C399" w14:textId="77777777" w:rsidR="00603AF3" w:rsidRPr="000272EC" w:rsidRDefault="00603AF3" w:rsidP="00797072"/>
                    <w:p w14:paraId="2974C469" w14:textId="77777777" w:rsidR="00603AF3" w:rsidRPr="000272EC" w:rsidRDefault="00603AF3" w:rsidP="00797072"/>
                    <w:p w14:paraId="7F9FC57C" w14:textId="77777777" w:rsidR="00603AF3" w:rsidRDefault="00603AF3" w:rsidP="00797072"/>
                    <w:p w14:paraId="2F6821FB" w14:textId="77777777" w:rsidR="00603AF3" w:rsidRDefault="00603AF3" w:rsidP="00797072">
                      <w:pPr>
                        <w:jc w:val="center"/>
                      </w:pPr>
                    </w:p>
                    <w:p w14:paraId="48EC5E71" w14:textId="77777777" w:rsidR="00603AF3" w:rsidRDefault="00603AF3" w:rsidP="00797072">
                      <w:pPr>
                        <w:jc w:val="center"/>
                      </w:pPr>
                    </w:p>
                    <w:p w14:paraId="2EF00119" w14:textId="77777777" w:rsidR="00603AF3" w:rsidRDefault="00603AF3" w:rsidP="00797072"/>
                    <w:p w14:paraId="4866F313" w14:textId="77777777" w:rsidR="00603AF3" w:rsidRDefault="00603AF3" w:rsidP="00797072"/>
                  </w:txbxContent>
                </v:textbox>
              </v:shape>
            </w:pict>
          </mc:Fallback>
        </mc:AlternateContent>
      </w:r>
      <w:r w:rsidR="00B97A5F" w:rsidRPr="009228A6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</w:t>
      </w:r>
    </w:p>
    <w:p w14:paraId="2494B012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773377E1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0C8AEEAC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48F300BE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2D706512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4BE23A88" w14:textId="77777777" w:rsidR="00B97A5F" w:rsidRPr="009228A6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40EC48D3" w14:textId="77777777" w:rsidR="00B97A5F" w:rsidRDefault="00B97A5F" w:rsidP="00B97A5F">
      <w:pPr>
        <w:rPr>
          <w:rFonts w:ascii="Calibri" w:hAnsi="Calibri" w:cs="Calibri"/>
          <w:b/>
          <w:sz w:val="24"/>
          <w:szCs w:val="24"/>
        </w:rPr>
      </w:pPr>
    </w:p>
    <w:p w14:paraId="43B2A330" w14:textId="77777777" w:rsidR="00E16FCB" w:rsidRDefault="00E16FCB" w:rsidP="00B97A5F">
      <w:pPr>
        <w:rPr>
          <w:rFonts w:ascii="Calibri" w:hAnsi="Calibri" w:cs="Calibri"/>
          <w:b/>
          <w:sz w:val="24"/>
          <w:szCs w:val="24"/>
        </w:rPr>
      </w:pPr>
    </w:p>
    <w:p w14:paraId="372B4ECA" w14:textId="77777777" w:rsidR="00E16FCB" w:rsidRPr="009228A6" w:rsidRDefault="00E16FCB" w:rsidP="00B97A5F">
      <w:pPr>
        <w:rPr>
          <w:rFonts w:ascii="Calibri" w:hAnsi="Calibri" w:cs="Calibri"/>
          <w:b/>
          <w:sz w:val="24"/>
          <w:szCs w:val="24"/>
        </w:rPr>
      </w:pPr>
    </w:p>
    <w:p w14:paraId="137A79DF" w14:textId="77777777" w:rsidR="00B97A5F" w:rsidRPr="009228A6" w:rsidRDefault="00B97A5F" w:rsidP="00B97A5F">
      <w:pPr>
        <w:rPr>
          <w:rFonts w:ascii="Calibri" w:hAnsi="Calibri" w:cs="Calibri"/>
          <w:sz w:val="24"/>
          <w:szCs w:val="24"/>
        </w:rPr>
      </w:pPr>
    </w:p>
    <w:p w14:paraId="5CA2155C" w14:textId="77777777" w:rsidR="00B97A5F" w:rsidRDefault="00B97A5F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511A50D9" w14:textId="77777777" w:rsidR="00797072" w:rsidRDefault="00797072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799C7A48" w14:textId="77777777" w:rsidR="00797072" w:rsidRDefault="00797072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030C1A1D" w14:textId="77777777" w:rsidR="00797072" w:rsidRDefault="00797072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02528B0D" w14:textId="0313B913" w:rsidR="00797072" w:rsidRDefault="000C25ED" w:rsidP="00D973B3">
      <w:pPr>
        <w:ind w:left="-142" w:right="-142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9F242" wp14:editId="30C7FBCD">
                <wp:simplePos x="0" y="0"/>
                <wp:positionH relativeFrom="column">
                  <wp:posOffset>-240030</wp:posOffset>
                </wp:positionH>
                <wp:positionV relativeFrom="paragraph">
                  <wp:posOffset>97790</wp:posOffset>
                </wp:positionV>
                <wp:extent cx="2600325" cy="861060"/>
                <wp:effectExtent l="0" t="1905" r="1270" b="381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B2753" w14:textId="77777777" w:rsidR="00603AF3" w:rsidRDefault="00603AF3" w:rsidP="00797072">
                            <w:pPr>
                              <w:jc w:val="center"/>
                            </w:pPr>
                          </w:p>
                          <w:p w14:paraId="74808180" w14:textId="77777777" w:rsidR="00603AF3" w:rsidRDefault="00603AF3" w:rsidP="0079707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Ranko Ilić, MBA</w:t>
                            </w:r>
                          </w:p>
                          <w:p w14:paraId="00F51080" w14:textId="77777777" w:rsidR="00603AF3" w:rsidRPr="00797072" w:rsidRDefault="00603AF3" w:rsidP="0079707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Direktor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F242" id="Rectangle 8" o:spid="_x0000_s1027" style="position:absolute;left:0;text-align:left;margin-left:-18.9pt;margin-top:7.7pt;width:204.7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" filled="f" stroked="f">
                <v:textbox>
                  <w:txbxContent>
                    <w:p w14:paraId="6ADB2753" w14:textId="77777777" w:rsidR="00603AF3" w:rsidRDefault="00603AF3" w:rsidP="00797072">
                      <w:pPr>
                        <w:jc w:val="center"/>
                      </w:pPr>
                    </w:p>
                    <w:p w14:paraId="74808180" w14:textId="77777777" w:rsidR="00603AF3" w:rsidRDefault="00603AF3" w:rsidP="00797072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Ranko Ilić, MBA</w:t>
                      </w:r>
                    </w:p>
                    <w:p w14:paraId="00F51080" w14:textId="77777777" w:rsidR="00603AF3" w:rsidRPr="00797072" w:rsidRDefault="00603AF3" w:rsidP="00797072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Direktor</w:t>
                      </w:r>
                    </w:p>
                  </w:txbxContent>
                </v:textbox>
              </v:rect>
            </w:pict>
          </mc:Fallback>
        </mc:AlternateContent>
      </w:r>
    </w:p>
    <w:p w14:paraId="33AD3443" w14:textId="77777777" w:rsidR="00797072" w:rsidRDefault="00797072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16BAC435" w14:textId="77777777" w:rsidR="00797072" w:rsidRDefault="00797072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1605D73C" w14:textId="77777777" w:rsidR="00797072" w:rsidRDefault="00797072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791ED230" w14:textId="77777777" w:rsidR="00797072" w:rsidRDefault="00797072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2E7280E3" w14:textId="77777777" w:rsidR="00797072" w:rsidRPr="009228A6" w:rsidRDefault="00797072" w:rsidP="00D973B3">
      <w:pPr>
        <w:ind w:left="-142" w:right="-142"/>
        <w:rPr>
          <w:rFonts w:ascii="Calibri" w:hAnsi="Calibri" w:cs="Calibri"/>
          <w:sz w:val="24"/>
          <w:szCs w:val="24"/>
        </w:rPr>
      </w:pPr>
    </w:p>
    <w:p w14:paraId="79C74B45" w14:textId="77777777" w:rsidR="00B97A5F" w:rsidRPr="009228A6" w:rsidRDefault="00B97A5F" w:rsidP="00772561">
      <w:pPr>
        <w:jc w:val="both"/>
        <w:rPr>
          <w:rFonts w:ascii="Calibri" w:hAnsi="Calibri" w:cs="Calibri"/>
          <w:sz w:val="24"/>
          <w:szCs w:val="24"/>
        </w:rPr>
      </w:pPr>
    </w:p>
    <w:p w14:paraId="6D9F88DB" w14:textId="029A4ED1" w:rsidR="00421360" w:rsidRDefault="000C25ED" w:rsidP="0033167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F78EA" wp14:editId="7094414E">
                <wp:simplePos x="0" y="0"/>
                <wp:positionH relativeFrom="column">
                  <wp:posOffset>-1074420</wp:posOffset>
                </wp:positionH>
                <wp:positionV relativeFrom="paragraph">
                  <wp:posOffset>288925</wp:posOffset>
                </wp:positionV>
                <wp:extent cx="7530465" cy="861060"/>
                <wp:effectExtent l="2540" t="0" r="127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046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FA13" w14:textId="77777777" w:rsidR="00603AF3" w:rsidRDefault="00603AF3" w:rsidP="00797072">
                            <w:pPr>
                              <w:jc w:val="center"/>
                            </w:pPr>
                          </w:p>
                          <w:p w14:paraId="22D19873" w14:textId="77777777" w:rsidR="00603AF3" w:rsidRDefault="00603AF3" w:rsidP="00797072">
                            <w:pPr>
                              <w:jc w:val="center"/>
                            </w:pPr>
                          </w:p>
                          <w:p w14:paraId="5DD23CAE" w14:textId="77777777" w:rsidR="00603AF3" w:rsidRDefault="00603AF3" w:rsidP="00797072">
                            <w:pPr>
                              <w:jc w:val="center"/>
                            </w:pPr>
                          </w:p>
                          <w:p w14:paraId="656ED54C" w14:textId="59292062" w:rsidR="00603AF3" w:rsidRPr="00D63D53" w:rsidRDefault="00AB3C83" w:rsidP="0079707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Siječnja</w:t>
                            </w:r>
                            <w:r w:rsidR="00603AF3" w:rsidRPr="00D63D5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B9630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603AF3" w:rsidRPr="00D63D5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F78EA" id="Rectangle 6" o:spid="_x0000_s1028" style="position:absolute;margin-left:-84.6pt;margin-top:22.75pt;width:592.9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" filled="f" stroked="f">
                <v:textbox>
                  <w:txbxContent>
                    <w:p w14:paraId="50C7FA13" w14:textId="77777777" w:rsidR="00603AF3" w:rsidRDefault="00603AF3" w:rsidP="00797072">
                      <w:pPr>
                        <w:jc w:val="center"/>
                      </w:pPr>
                    </w:p>
                    <w:p w14:paraId="22D19873" w14:textId="77777777" w:rsidR="00603AF3" w:rsidRDefault="00603AF3" w:rsidP="00797072">
                      <w:pPr>
                        <w:jc w:val="center"/>
                      </w:pPr>
                    </w:p>
                    <w:p w14:paraId="5DD23CAE" w14:textId="77777777" w:rsidR="00603AF3" w:rsidRDefault="00603AF3" w:rsidP="00797072">
                      <w:pPr>
                        <w:jc w:val="center"/>
                      </w:pPr>
                    </w:p>
                    <w:p w14:paraId="656ED54C" w14:textId="59292062" w:rsidR="00603AF3" w:rsidRPr="00D63D53" w:rsidRDefault="00AB3C83" w:rsidP="00797072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Siječnja</w:t>
                      </w:r>
                      <w:r w:rsidR="00603AF3" w:rsidRPr="00D63D53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20</w:t>
                      </w:r>
                      <w:r w:rsidR="00B9630E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603AF3" w:rsidRPr="00D63D53">
                        <w:rPr>
                          <w:rFonts w:ascii="Calibri" w:hAnsi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C521DE4" w14:textId="77777777" w:rsidR="00421360" w:rsidRDefault="00421360" w:rsidP="00331679">
      <w:pPr>
        <w:rPr>
          <w:rFonts w:ascii="Calibri" w:hAnsi="Calibri" w:cs="Calibri"/>
          <w:b/>
          <w:sz w:val="24"/>
          <w:szCs w:val="24"/>
        </w:rPr>
      </w:pPr>
    </w:p>
    <w:p w14:paraId="15516FB3" w14:textId="77777777" w:rsidR="00421360" w:rsidRDefault="00421360" w:rsidP="00331679">
      <w:pPr>
        <w:rPr>
          <w:rFonts w:ascii="Calibri" w:hAnsi="Calibri" w:cs="Calibri"/>
          <w:b/>
          <w:sz w:val="24"/>
          <w:szCs w:val="24"/>
        </w:rPr>
      </w:pPr>
    </w:p>
    <w:p w14:paraId="7036DE85" w14:textId="77777777" w:rsidR="00421360" w:rsidRDefault="00421360" w:rsidP="00331679">
      <w:pPr>
        <w:rPr>
          <w:rFonts w:ascii="Calibri" w:hAnsi="Calibri" w:cs="Calibri"/>
          <w:b/>
          <w:sz w:val="24"/>
          <w:szCs w:val="24"/>
        </w:rPr>
      </w:pPr>
    </w:p>
    <w:p w14:paraId="040392E0" w14:textId="77777777" w:rsidR="00421360" w:rsidRDefault="00421360" w:rsidP="00331679">
      <w:pPr>
        <w:rPr>
          <w:rFonts w:ascii="Calibri" w:hAnsi="Calibri" w:cs="Calibri"/>
          <w:b/>
          <w:sz w:val="24"/>
          <w:szCs w:val="24"/>
        </w:rPr>
      </w:pPr>
    </w:p>
    <w:p w14:paraId="182646E9" w14:textId="77777777" w:rsidR="00421360" w:rsidRDefault="00421360" w:rsidP="00331679">
      <w:pPr>
        <w:rPr>
          <w:rFonts w:ascii="Calibri" w:hAnsi="Calibri" w:cs="Calibri"/>
          <w:b/>
          <w:sz w:val="24"/>
          <w:szCs w:val="24"/>
        </w:rPr>
      </w:pPr>
    </w:p>
    <w:p w14:paraId="0F7B2094" w14:textId="77777777" w:rsidR="00222C0F" w:rsidRDefault="00222C0F" w:rsidP="00331679">
      <w:pPr>
        <w:rPr>
          <w:rFonts w:ascii="Calibri" w:hAnsi="Calibri" w:cs="Calibri"/>
          <w:b/>
          <w:sz w:val="24"/>
          <w:szCs w:val="24"/>
        </w:rPr>
      </w:pPr>
    </w:p>
    <w:p w14:paraId="019D8FA2" w14:textId="77777777" w:rsidR="004E42E1" w:rsidRPr="00222C0F" w:rsidRDefault="00331679" w:rsidP="00331679">
      <w:pPr>
        <w:rPr>
          <w:rFonts w:ascii="Calibri" w:hAnsi="Calibri" w:cs="Calibri"/>
          <w:sz w:val="24"/>
          <w:szCs w:val="24"/>
        </w:rPr>
      </w:pPr>
      <w:r w:rsidRPr="009228A6">
        <w:rPr>
          <w:rFonts w:ascii="Calibri" w:hAnsi="Calibri" w:cs="Calibri"/>
          <w:b/>
          <w:sz w:val="24"/>
          <w:szCs w:val="24"/>
        </w:rPr>
        <w:t xml:space="preserve">SADRŽAJ :                                                                          </w:t>
      </w:r>
      <w:r w:rsidR="00ED12ED">
        <w:rPr>
          <w:rFonts w:ascii="Calibri" w:hAnsi="Calibri" w:cs="Calibri"/>
          <w:b/>
          <w:sz w:val="24"/>
          <w:szCs w:val="24"/>
        </w:rPr>
        <w:t xml:space="preserve">                     </w:t>
      </w:r>
      <w:r w:rsidRPr="009228A6">
        <w:rPr>
          <w:rFonts w:ascii="Calibri" w:hAnsi="Calibri" w:cs="Calibri"/>
          <w:b/>
          <w:sz w:val="24"/>
          <w:szCs w:val="24"/>
        </w:rPr>
        <w:t xml:space="preserve">      </w:t>
      </w:r>
      <w:r w:rsidR="00222C0F">
        <w:rPr>
          <w:rFonts w:ascii="Calibri" w:hAnsi="Calibri" w:cs="Calibri"/>
          <w:b/>
          <w:sz w:val="24"/>
          <w:szCs w:val="24"/>
        </w:rPr>
        <w:t xml:space="preserve">       </w:t>
      </w:r>
      <w:r w:rsidR="00E84B86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="00222C0F">
        <w:rPr>
          <w:rFonts w:ascii="Calibri" w:hAnsi="Calibri" w:cs="Calibri"/>
          <w:b/>
          <w:sz w:val="24"/>
          <w:szCs w:val="24"/>
        </w:rPr>
        <w:t xml:space="preserve">  </w:t>
      </w:r>
      <w:r w:rsidR="00222C0F" w:rsidRPr="00222C0F">
        <w:rPr>
          <w:rFonts w:ascii="Calibri" w:hAnsi="Calibri" w:cs="Calibri"/>
          <w:sz w:val="24"/>
          <w:szCs w:val="24"/>
        </w:rPr>
        <w:t xml:space="preserve">  S</w:t>
      </w:r>
      <w:r w:rsidRPr="00222C0F">
        <w:rPr>
          <w:rFonts w:ascii="Calibri" w:hAnsi="Calibri" w:cs="Calibri"/>
          <w:sz w:val="24"/>
          <w:szCs w:val="24"/>
        </w:rPr>
        <w:t xml:space="preserve">tranica: </w:t>
      </w:r>
    </w:p>
    <w:p w14:paraId="149BE05E" w14:textId="77777777" w:rsidR="00331679" w:rsidRPr="006C3A86" w:rsidRDefault="00331679" w:rsidP="00331679">
      <w:pPr>
        <w:rPr>
          <w:rFonts w:ascii="Calibri" w:hAnsi="Calibri" w:cs="Calibri"/>
          <w:b/>
          <w:sz w:val="16"/>
          <w:szCs w:val="16"/>
        </w:rPr>
      </w:pPr>
    </w:p>
    <w:p w14:paraId="3AFB3790" w14:textId="77777777" w:rsidR="00821854" w:rsidRPr="002A03B9" w:rsidRDefault="00E623EB" w:rsidP="00FB42E3">
      <w:pPr>
        <w:tabs>
          <w:tab w:val="right" w:leader="dot" w:pos="9189"/>
        </w:tabs>
        <w:rPr>
          <w:rFonts w:ascii="Calibri" w:hAnsi="Calibri" w:cs="Calibri"/>
          <w:sz w:val="24"/>
          <w:szCs w:val="24"/>
        </w:rPr>
      </w:pPr>
      <w:r w:rsidRPr="006C3A86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C31743" w:rsidRPr="006C3A86">
        <w:rPr>
          <w:rFonts w:ascii="Calibri" w:hAnsi="Calibri" w:cs="Calibri"/>
          <w:b/>
          <w:bCs/>
          <w:sz w:val="24"/>
          <w:szCs w:val="24"/>
        </w:rPr>
        <w:t>UVODNE NAPOMENE</w:t>
      </w:r>
      <w:r w:rsidR="00C31743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222C0F">
        <w:rPr>
          <w:rFonts w:ascii="Calibri" w:hAnsi="Calibri" w:cs="Calibri"/>
          <w:sz w:val="24"/>
          <w:szCs w:val="24"/>
        </w:rPr>
        <w:tab/>
      </w:r>
      <w:r w:rsidR="00C31743">
        <w:rPr>
          <w:rFonts w:ascii="Calibri" w:hAnsi="Calibri" w:cs="Calibri"/>
          <w:sz w:val="24"/>
          <w:szCs w:val="24"/>
        </w:rPr>
        <w:t xml:space="preserve"> 3</w:t>
      </w:r>
    </w:p>
    <w:p w14:paraId="528F643E" w14:textId="77777777" w:rsidR="00331679" w:rsidRPr="002A03B9" w:rsidRDefault="00821854" w:rsidP="006572F7">
      <w:pPr>
        <w:tabs>
          <w:tab w:val="right" w:leader="dot" w:pos="9171"/>
        </w:tabs>
        <w:ind w:right="43"/>
        <w:rPr>
          <w:rFonts w:ascii="Calibri" w:hAnsi="Calibri" w:cs="Calibri"/>
          <w:sz w:val="24"/>
          <w:szCs w:val="24"/>
        </w:rPr>
      </w:pPr>
      <w:r w:rsidRPr="006C3A86">
        <w:rPr>
          <w:rFonts w:ascii="Calibri" w:hAnsi="Calibri" w:cs="Calibri"/>
          <w:b/>
          <w:bCs/>
          <w:sz w:val="24"/>
          <w:szCs w:val="24"/>
        </w:rPr>
        <w:t>2.</w:t>
      </w:r>
      <w:r w:rsidR="004955FC" w:rsidRPr="006C3A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31679" w:rsidRPr="006C3A86">
        <w:rPr>
          <w:rFonts w:ascii="Calibri" w:hAnsi="Calibri" w:cs="Calibri"/>
          <w:b/>
          <w:bCs/>
          <w:sz w:val="24"/>
          <w:szCs w:val="24"/>
        </w:rPr>
        <w:t>P</w:t>
      </w:r>
      <w:r w:rsidR="008C0AF5" w:rsidRPr="006C3A86">
        <w:rPr>
          <w:rFonts w:ascii="Calibri" w:hAnsi="Calibri" w:cs="Calibri"/>
          <w:b/>
          <w:bCs/>
          <w:sz w:val="24"/>
          <w:szCs w:val="24"/>
        </w:rPr>
        <w:t xml:space="preserve">REGLED STRATEŠKOG OKRUŽENJA </w:t>
      </w:r>
      <w:r w:rsidR="00331679" w:rsidRPr="002A03B9">
        <w:rPr>
          <w:rFonts w:ascii="Calibri" w:hAnsi="Calibri" w:cs="Calibri"/>
          <w:sz w:val="24"/>
          <w:szCs w:val="24"/>
        </w:rPr>
        <w:tab/>
      </w:r>
      <w:r w:rsidR="006572F7">
        <w:rPr>
          <w:rFonts w:ascii="Calibri" w:hAnsi="Calibri" w:cs="Calibri"/>
          <w:sz w:val="24"/>
          <w:szCs w:val="24"/>
        </w:rPr>
        <w:t>6</w:t>
      </w:r>
    </w:p>
    <w:p w14:paraId="62058745" w14:textId="77777777" w:rsidR="00290819" w:rsidRDefault="00BD4EBA" w:rsidP="00FB42E3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 w:rsidRPr="002A03B9">
        <w:rPr>
          <w:rFonts w:ascii="Calibri" w:hAnsi="Calibri" w:cs="Calibri"/>
          <w:sz w:val="24"/>
          <w:szCs w:val="24"/>
        </w:rPr>
        <w:t xml:space="preserve">     </w:t>
      </w:r>
      <w:r w:rsidR="00C31743">
        <w:rPr>
          <w:rFonts w:ascii="Calibri" w:hAnsi="Calibri" w:cs="Calibri"/>
          <w:sz w:val="24"/>
          <w:szCs w:val="24"/>
        </w:rPr>
        <w:t xml:space="preserve">2.1. </w:t>
      </w:r>
      <w:r w:rsidR="008C0AF5">
        <w:rPr>
          <w:rFonts w:ascii="Calibri" w:hAnsi="Calibri" w:cs="Calibri"/>
          <w:sz w:val="24"/>
          <w:szCs w:val="24"/>
        </w:rPr>
        <w:t>Analiza konkurencije</w:t>
      </w:r>
      <w:r w:rsidR="00C31743">
        <w:rPr>
          <w:rFonts w:ascii="Calibri" w:hAnsi="Calibri" w:cs="Calibri"/>
          <w:sz w:val="24"/>
          <w:szCs w:val="24"/>
        </w:rPr>
        <w:tab/>
      </w:r>
      <w:r w:rsidR="00425E38">
        <w:rPr>
          <w:rFonts w:ascii="Calibri" w:hAnsi="Calibri" w:cs="Calibri"/>
          <w:sz w:val="24"/>
          <w:szCs w:val="24"/>
        </w:rPr>
        <w:t>8</w:t>
      </w:r>
    </w:p>
    <w:p w14:paraId="09235FBA" w14:textId="77777777" w:rsidR="008239FA" w:rsidRDefault="008239FA" w:rsidP="00FB42E3">
      <w:pPr>
        <w:tabs>
          <w:tab w:val="right" w:leader="dot" w:pos="9189"/>
        </w:tabs>
        <w:ind w:left="720"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2.1.1. Opis tržišta kupaca </w:t>
      </w:r>
      <w:r w:rsidR="006572F7">
        <w:rPr>
          <w:rFonts w:ascii="Calibri" w:hAnsi="Calibri" w:cs="Calibri"/>
          <w:sz w:val="24"/>
          <w:szCs w:val="24"/>
        </w:rPr>
        <w:t xml:space="preserve">i relevantnog tržišta prodaje 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ab/>
      </w:r>
      <w:r w:rsidR="00425E38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D1C0723" w14:textId="77777777" w:rsidR="008239FA" w:rsidRDefault="008239FA" w:rsidP="00FB42E3">
      <w:pPr>
        <w:tabs>
          <w:tab w:val="right" w:leader="dot" w:pos="9189"/>
        </w:tabs>
        <w:ind w:left="720"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2.1.</w:t>
      </w:r>
      <w:r w:rsidR="006572F7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 Opis resursa .</w:t>
      </w:r>
      <w:r>
        <w:rPr>
          <w:rFonts w:ascii="Calibri" w:hAnsi="Calibri" w:cs="Calibri"/>
          <w:sz w:val="24"/>
          <w:szCs w:val="24"/>
        </w:rPr>
        <w:tab/>
      </w:r>
      <w:r w:rsidR="00425E38">
        <w:rPr>
          <w:rFonts w:ascii="Calibri" w:hAnsi="Calibri" w:cs="Calibri"/>
          <w:sz w:val="24"/>
          <w:szCs w:val="24"/>
        </w:rPr>
        <w:t>8</w:t>
      </w:r>
    </w:p>
    <w:p w14:paraId="274A95C5" w14:textId="77777777" w:rsidR="008239FA" w:rsidRDefault="008239FA" w:rsidP="004E42E1">
      <w:pPr>
        <w:tabs>
          <w:tab w:val="right" w:leader="dot" w:pos="7513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2.2. Makroekonomska i socioekonomska analiza i očekivanja u razdoblju</w:t>
      </w:r>
    </w:p>
    <w:p w14:paraId="7360680D" w14:textId="7EC41D5F" w:rsidR="008239FA" w:rsidRDefault="008239FA" w:rsidP="00B57D3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202</w:t>
      </w:r>
      <w:r w:rsidR="00480ACD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.-202</w:t>
      </w:r>
      <w:r w:rsidR="00480AC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 godine.</w:t>
      </w:r>
      <w:r>
        <w:rPr>
          <w:rFonts w:ascii="Calibri" w:hAnsi="Calibri" w:cs="Calibri"/>
          <w:sz w:val="24"/>
          <w:szCs w:val="24"/>
        </w:rPr>
        <w:tab/>
        <w:t>8</w:t>
      </w:r>
    </w:p>
    <w:p w14:paraId="5484B17C" w14:textId="77777777" w:rsidR="008239FA" w:rsidRDefault="008239FA" w:rsidP="006572F7">
      <w:pPr>
        <w:tabs>
          <w:tab w:val="right" w:leader="dot" w:pos="7513"/>
        </w:tabs>
        <w:ind w:right="1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2.2.1. Opis trendova i očekivanja kretanja glavnih makroekonomskih</w:t>
      </w:r>
      <w:r w:rsidR="006572F7">
        <w:rPr>
          <w:rFonts w:ascii="Calibri" w:hAnsi="Calibri" w:cs="Calibri"/>
          <w:sz w:val="24"/>
          <w:szCs w:val="24"/>
        </w:rPr>
        <w:t xml:space="preserve"> pokazatelja</w:t>
      </w:r>
      <w:r>
        <w:rPr>
          <w:rFonts w:ascii="Calibri" w:hAnsi="Calibri" w:cs="Calibri"/>
          <w:sz w:val="24"/>
          <w:szCs w:val="24"/>
        </w:rPr>
        <w:t xml:space="preserve"> .</w:t>
      </w:r>
      <w:r>
        <w:rPr>
          <w:rFonts w:ascii="Calibri" w:hAnsi="Calibri" w:cs="Calibri"/>
          <w:sz w:val="24"/>
          <w:szCs w:val="24"/>
        </w:rPr>
        <w:tab/>
      </w:r>
      <w:r w:rsidR="006572F7">
        <w:rPr>
          <w:rFonts w:ascii="Calibri" w:hAnsi="Calibri" w:cs="Calibri"/>
          <w:sz w:val="24"/>
          <w:szCs w:val="24"/>
        </w:rPr>
        <w:t>……. 8</w:t>
      </w:r>
    </w:p>
    <w:p w14:paraId="0199B825" w14:textId="11C52BB1" w:rsidR="008239FA" w:rsidRDefault="008239FA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2.3. Analiza strateških rizika .</w:t>
      </w:r>
      <w:r>
        <w:rPr>
          <w:rFonts w:ascii="Calibri" w:hAnsi="Calibri" w:cs="Calibri"/>
          <w:sz w:val="24"/>
          <w:szCs w:val="24"/>
        </w:rPr>
        <w:tab/>
      </w:r>
      <w:r w:rsidR="00C24009">
        <w:rPr>
          <w:rFonts w:ascii="Calibri" w:hAnsi="Calibri" w:cs="Calibri"/>
          <w:sz w:val="24"/>
          <w:szCs w:val="24"/>
        </w:rPr>
        <w:t>9</w:t>
      </w:r>
    </w:p>
    <w:p w14:paraId="013A0B9B" w14:textId="62D16AE1" w:rsidR="008239FA" w:rsidRDefault="008239FA" w:rsidP="00490500">
      <w:pPr>
        <w:tabs>
          <w:tab w:val="right" w:leader="dot" w:pos="9207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2.3.1. </w:t>
      </w:r>
      <w:r w:rsidR="006572F7">
        <w:rPr>
          <w:rFonts w:ascii="Calibri" w:hAnsi="Calibri" w:cs="Calibri"/>
          <w:sz w:val="24"/>
          <w:szCs w:val="24"/>
        </w:rPr>
        <w:t>Strategijski rizici</w:t>
      </w:r>
      <w:r>
        <w:rPr>
          <w:rFonts w:ascii="Calibri" w:hAnsi="Calibri" w:cs="Calibri"/>
          <w:sz w:val="24"/>
          <w:szCs w:val="24"/>
        </w:rPr>
        <w:t xml:space="preserve"> .</w:t>
      </w:r>
      <w:r>
        <w:rPr>
          <w:rFonts w:ascii="Calibri" w:hAnsi="Calibri" w:cs="Calibri"/>
          <w:sz w:val="24"/>
          <w:szCs w:val="24"/>
        </w:rPr>
        <w:tab/>
      </w:r>
      <w:r w:rsidR="00C24009">
        <w:rPr>
          <w:rFonts w:ascii="Calibri" w:hAnsi="Calibri" w:cs="Calibri"/>
          <w:sz w:val="24"/>
          <w:szCs w:val="24"/>
        </w:rPr>
        <w:t>9</w:t>
      </w:r>
    </w:p>
    <w:p w14:paraId="2ADBFA93" w14:textId="5AFD3CCB" w:rsidR="008239FA" w:rsidRDefault="008239FA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2.3.2. </w:t>
      </w:r>
      <w:r w:rsidR="006572F7">
        <w:rPr>
          <w:rFonts w:ascii="Calibri" w:hAnsi="Calibri" w:cs="Calibri"/>
          <w:sz w:val="24"/>
          <w:szCs w:val="24"/>
        </w:rPr>
        <w:t>Rizici upravljanja</w:t>
      </w:r>
      <w:r>
        <w:rPr>
          <w:rFonts w:ascii="Calibri" w:hAnsi="Calibri" w:cs="Calibri"/>
          <w:sz w:val="24"/>
          <w:szCs w:val="24"/>
        </w:rPr>
        <w:t xml:space="preserve"> .</w:t>
      </w:r>
      <w:r>
        <w:rPr>
          <w:rFonts w:ascii="Calibri" w:hAnsi="Calibri" w:cs="Calibri"/>
          <w:sz w:val="24"/>
          <w:szCs w:val="24"/>
        </w:rPr>
        <w:tab/>
      </w:r>
      <w:r w:rsidR="00C24009">
        <w:rPr>
          <w:rFonts w:ascii="Calibri" w:hAnsi="Calibri" w:cs="Calibri"/>
          <w:sz w:val="24"/>
          <w:szCs w:val="24"/>
        </w:rPr>
        <w:t>9</w:t>
      </w:r>
    </w:p>
    <w:p w14:paraId="5428A065" w14:textId="77777777" w:rsidR="008239FA" w:rsidRDefault="008239FA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2.3.3. </w:t>
      </w:r>
      <w:r w:rsidR="006572F7">
        <w:rPr>
          <w:rFonts w:ascii="Calibri" w:hAnsi="Calibri" w:cs="Calibri"/>
          <w:sz w:val="24"/>
          <w:szCs w:val="24"/>
        </w:rPr>
        <w:t>Operativni rizici</w:t>
      </w:r>
      <w:r w:rsidR="006C3A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ab/>
      </w:r>
      <w:r w:rsidR="00425E38">
        <w:rPr>
          <w:rFonts w:ascii="Calibri" w:hAnsi="Calibri" w:cs="Calibri"/>
          <w:sz w:val="24"/>
          <w:szCs w:val="24"/>
        </w:rPr>
        <w:t>10</w:t>
      </w:r>
    </w:p>
    <w:p w14:paraId="359E1CB8" w14:textId="1061B75B" w:rsidR="008239FA" w:rsidRDefault="008239FA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2.3.</w:t>
      </w:r>
      <w:r w:rsidR="006C3A8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. </w:t>
      </w:r>
      <w:r w:rsidR="006572F7">
        <w:rPr>
          <w:rFonts w:ascii="Calibri" w:hAnsi="Calibri" w:cs="Calibri"/>
          <w:sz w:val="24"/>
          <w:szCs w:val="24"/>
        </w:rPr>
        <w:t>Financijski rizici</w:t>
      </w:r>
      <w:r>
        <w:rPr>
          <w:rFonts w:ascii="Calibri" w:hAnsi="Calibri" w:cs="Calibri"/>
          <w:sz w:val="24"/>
          <w:szCs w:val="24"/>
        </w:rPr>
        <w:t xml:space="preserve"> .</w:t>
      </w:r>
      <w:r>
        <w:rPr>
          <w:rFonts w:ascii="Calibri" w:hAnsi="Calibri" w:cs="Calibri"/>
          <w:sz w:val="24"/>
          <w:szCs w:val="24"/>
        </w:rPr>
        <w:tab/>
        <w:t>1</w:t>
      </w:r>
      <w:r w:rsidR="00C24009">
        <w:rPr>
          <w:rFonts w:ascii="Calibri" w:hAnsi="Calibri" w:cs="Calibri"/>
          <w:sz w:val="24"/>
          <w:szCs w:val="24"/>
        </w:rPr>
        <w:t>0</w:t>
      </w:r>
    </w:p>
    <w:p w14:paraId="0DC08EB8" w14:textId="77777777" w:rsidR="008239FA" w:rsidRDefault="008239FA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2.3.</w:t>
      </w:r>
      <w:r w:rsidR="006C3A8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. </w:t>
      </w:r>
      <w:r w:rsidR="006572F7">
        <w:rPr>
          <w:rFonts w:ascii="Calibri" w:hAnsi="Calibri" w:cs="Calibri"/>
          <w:sz w:val="24"/>
          <w:szCs w:val="24"/>
        </w:rPr>
        <w:t>Tržišni rizici</w:t>
      </w:r>
      <w:r>
        <w:rPr>
          <w:rFonts w:ascii="Calibri" w:hAnsi="Calibri" w:cs="Calibri"/>
          <w:sz w:val="24"/>
          <w:szCs w:val="24"/>
        </w:rPr>
        <w:t xml:space="preserve"> .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1</w:t>
      </w:r>
    </w:p>
    <w:p w14:paraId="2F2FF473" w14:textId="77777777" w:rsidR="008239FA" w:rsidRDefault="008239FA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2.3.</w:t>
      </w:r>
      <w:r w:rsidR="006C3A86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. </w:t>
      </w:r>
      <w:r w:rsidR="006572F7">
        <w:rPr>
          <w:rFonts w:ascii="Calibri" w:hAnsi="Calibri" w:cs="Calibri"/>
          <w:sz w:val="24"/>
          <w:szCs w:val="24"/>
        </w:rPr>
        <w:t>Politički, društveni i r</w:t>
      </w:r>
      <w:r>
        <w:rPr>
          <w:rFonts w:ascii="Calibri" w:hAnsi="Calibri" w:cs="Calibri"/>
          <w:sz w:val="24"/>
          <w:szCs w:val="24"/>
        </w:rPr>
        <w:t>egulatorni rizi</w:t>
      </w:r>
      <w:r w:rsidR="006572F7">
        <w:rPr>
          <w:rFonts w:ascii="Calibri" w:hAnsi="Calibri" w:cs="Calibri"/>
          <w:sz w:val="24"/>
          <w:szCs w:val="24"/>
        </w:rPr>
        <w:t>ci</w:t>
      </w:r>
      <w:r>
        <w:rPr>
          <w:rFonts w:ascii="Calibri" w:hAnsi="Calibri" w:cs="Calibri"/>
          <w:sz w:val="24"/>
          <w:szCs w:val="24"/>
        </w:rPr>
        <w:t xml:space="preserve"> .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1</w:t>
      </w:r>
    </w:p>
    <w:p w14:paraId="5DC19DD1" w14:textId="6913265E" w:rsidR="006572F7" w:rsidRDefault="006572F7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2.3.7. Rizici elementarnih nepogoda .</w:t>
      </w:r>
      <w:r>
        <w:rPr>
          <w:rFonts w:ascii="Calibri" w:hAnsi="Calibri" w:cs="Calibri"/>
          <w:sz w:val="24"/>
          <w:szCs w:val="24"/>
        </w:rPr>
        <w:tab/>
      </w:r>
      <w:r w:rsidR="0017031D">
        <w:rPr>
          <w:rFonts w:ascii="Calibri" w:hAnsi="Calibri" w:cs="Calibri"/>
          <w:sz w:val="24"/>
          <w:szCs w:val="24"/>
        </w:rPr>
        <w:t>1</w:t>
      </w:r>
      <w:r w:rsidR="00C24009">
        <w:rPr>
          <w:rFonts w:ascii="Calibri" w:hAnsi="Calibri" w:cs="Calibri"/>
          <w:sz w:val="24"/>
          <w:szCs w:val="24"/>
        </w:rPr>
        <w:t>1</w:t>
      </w:r>
    </w:p>
    <w:p w14:paraId="67D0440C" w14:textId="728C0D8F" w:rsidR="008239FA" w:rsidRDefault="008239FA" w:rsidP="00490500">
      <w:pPr>
        <w:tabs>
          <w:tab w:val="right" w:leader="dot" w:pos="9189"/>
        </w:tabs>
        <w:ind w:left="360" w:right="43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2.4. Analiza tehnologije .</w:t>
      </w:r>
      <w:r>
        <w:rPr>
          <w:rFonts w:ascii="Calibri" w:hAnsi="Calibri" w:cs="Calibri"/>
          <w:sz w:val="24"/>
          <w:szCs w:val="24"/>
        </w:rPr>
        <w:tab/>
        <w:t>1</w:t>
      </w:r>
      <w:r w:rsidR="00C24009">
        <w:rPr>
          <w:rFonts w:ascii="Calibri" w:hAnsi="Calibri" w:cs="Calibri"/>
          <w:sz w:val="24"/>
          <w:szCs w:val="24"/>
        </w:rPr>
        <w:t>1</w:t>
      </w:r>
    </w:p>
    <w:p w14:paraId="3BCF7A7E" w14:textId="1033C6D6" w:rsidR="008239FA" w:rsidRDefault="008239FA" w:rsidP="00490500">
      <w:pPr>
        <w:tabs>
          <w:tab w:val="right" w:leader="dot" w:pos="9189"/>
        </w:tabs>
        <w:ind w:left="360" w:right="43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2.4.1. Opis tehnologija koje Društvo koristi .</w:t>
      </w:r>
      <w:r>
        <w:rPr>
          <w:rFonts w:ascii="Calibri" w:hAnsi="Calibri" w:cs="Calibri"/>
          <w:sz w:val="24"/>
          <w:szCs w:val="24"/>
        </w:rPr>
        <w:tab/>
        <w:t>1</w:t>
      </w:r>
      <w:r w:rsidR="002606C9">
        <w:rPr>
          <w:rFonts w:ascii="Calibri" w:hAnsi="Calibri" w:cs="Calibri"/>
          <w:sz w:val="24"/>
          <w:szCs w:val="24"/>
        </w:rPr>
        <w:t>2</w:t>
      </w:r>
    </w:p>
    <w:p w14:paraId="219B1076" w14:textId="77777777" w:rsidR="008239FA" w:rsidRDefault="008239FA" w:rsidP="00490500">
      <w:pPr>
        <w:tabs>
          <w:tab w:val="right" w:leader="dot" w:pos="9189"/>
        </w:tabs>
        <w:ind w:left="360" w:right="43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2.5. Analiza trendova u razvoju usluga .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2</w:t>
      </w:r>
    </w:p>
    <w:p w14:paraId="54D34CCB" w14:textId="77777777" w:rsidR="008239FA" w:rsidRDefault="008239FA" w:rsidP="00490500">
      <w:pPr>
        <w:tabs>
          <w:tab w:val="right" w:leader="dot" w:pos="9198"/>
        </w:tabs>
        <w:ind w:left="360" w:right="43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2.6. Opis regulatornog okvira .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2</w:t>
      </w:r>
    </w:p>
    <w:p w14:paraId="4935DDFD" w14:textId="7750A5D3" w:rsidR="00036608" w:rsidRDefault="00036608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 w:rsidRPr="006C3A86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00095945" w:rsidRPr="006C3A86">
        <w:rPr>
          <w:rFonts w:ascii="Calibri" w:hAnsi="Calibri" w:cs="Calibri"/>
          <w:b/>
          <w:bCs/>
          <w:sz w:val="24"/>
          <w:szCs w:val="24"/>
        </w:rPr>
        <w:t>O</w:t>
      </w:r>
      <w:r w:rsidR="008239FA" w:rsidRPr="006C3A86">
        <w:rPr>
          <w:rFonts w:ascii="Calibri" w:hAnsi="Calibri" w:cs="Calibri"/>
          <w:b/>
          <w:bCs/>
          <w:sz w:val="24"/>
          <w:szCs w:val="24"/>
        </w:rPr>
        <w:t>CJENA OSTVARENJA U PRETHODNOM RAZDOBLJU</w:t>
      </w:r>
      <w:r w:rsidR="00C31743" w:rsidRPr="006C3A86"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7B78AB">
        <w:rPr>
          <w:rFonts w:ascii="Calibri" w:hAnsi="Calibri" w:cs="Calibri"/>
          <w:b/>
          <w:bCs/>
          <w:sz w:val="24"/>
          <w:szCs w:val="24"/>
        </w:rPr>
        <w:t>2</w:t>
      </w:r>
      <w:r w:rsidR="00480ACD">
        <w:rPr>
          <w:rFonts w:ascii="Calibri" w:hAnsi="Calibri" w:cs="Calibri"/>
          <w:b/>
          <w:bCs/>
          <w:sz w:val="24"/>
          <w:szCs w:val="24"/>
        </w:rPr>
        <w:t>1</w:t>
      </w:r>
      <w:r w:rsidR="00C31743" w:rsidRPr="006C3A86">
        <w:rPr>
          <w:rFonts w:ascii="Calibri" w:hAnsi="Calibri" w:cs="Calibri"/>
          <w:b/>
          <w:bCs/>
          <w:sz w:val="24"/>
          <w:szCs w:val="24"/>
        </w:rPr>
        <w:t>.</w:t>
      </w:r>
      <w:r w:rsidR="003673F8">
        <w:rPr>
          <w:rFonts w:ascii="Calibri" w:hAnsi="Calibri" w:cs="Calibri"/>
          <w:b/>
          <w:bCs/>
          <w:sz w:val="24"/>
          <w:szCs w:val="24"/>
        </w:rPr>
        <w:t>-202</w:t>
      </w:r>
      <w:r w:rsidR="00480ACD">
        <w:rPr>
          <w:rFonts w:ascii="Calibri" w:hAnsi="Calibri" w:cs="Calibri"/>
          <w:b/>
          <w:bCs/>
          <w:sz w:val="24"/>
          <w:szCs w:val="24"/>
        </w:rPr>
        <w:t>2</w:t>
      </w:r>
      <w:r w:rsidR="003673F8">
        <w:rPr>
          <w:rFonts w:ascii="Calibri" w:hAnsi="Calibri" w:cs="Calibri"/>
          <w:b/>
          <w:bCs/>
          <w:sz w:val="24"/>
          <w:szCs w:val="24"/>
        </w:rPr>
        <w:t>.</w:t>
      </w:r>
      <w:r w:rsidRPr="002A03B9">
        <w:rPr>
          <w:rFonts w:ascii="Calibri" w:hAnsi="Calibri" w:cs="Calibri"/>
          <w:sz w:val="24"/>
          <w:szCs w:val="24"/>
        </w:rPr>
        <w:tab/>
      </w:r>
      <w:r w:rsidR="0017031D">
        <w:rPr>
          <w:rFonts w:ascii="Calibri" w:hAnsi="Calibri" w:cs="Calibri"/>
          <w:sz w:val="24"/>
          <w:szCs w:val="24"/>
        </w:rPr>
        <w:t>1</w:t>
      </w:r>
      <w:r w:rsidR="00C24009">
        <w:rPr>
          <w:rFonts w:ascii="Calibri" w:hAnsi="Calibri" w:cs="Calibri"/>
          <w:sz w:val="24"/>
          <w:szCs w:val="24"/>
        </w:rPr>
        <w:t>2</w:t>
      </w:r>
    </w:p>
    <w:p w14:paraId="32920F5F" w14:textId="77777777" w:rsidR="008239FA" w:rsidRDefault="008239FA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3.1. Razlog promjena pozicija plana .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3</w:t>
      </w:r>
    </w:p>
    <w:p w14:paraId="28648EE6" w14:textId="77777777" w:rsidR="008239FA" w:rsidRDefault="008239FA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3.2. Ostvarenje u prethodnim razdobljima .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3</w:t>
      </w:r>
    </w:p>
    <w:p w14:paraId="34CAC9CC" w14:textId="690E6383" w:rsidR="00036608" w:rsidRPr="002A03B9" w:rsidRDefault="008239FA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3.3. Usporedba planiranog i procijenjenog za 20</w:t>
      </w:r>
      <w:r w:rsidR="007B78AB">
        <w:rPr>
          <w:rFonts w:ascii="Calibri" w:hAnsi="Calibri" w:cs="Calibri"/>
          <w:sz w:val="24"/>
          <w:szCs w:val="24"/>
        </w:rPr>
        <w:t>2</w:t>
      </w:r>
      <w:r w:rsidR="00480ACD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 godinu .</w:t>
      </w:r>
      <w:r>
        <w:rPr>
          <w:rFonts w:ascii="Calibri" w:hAnsi="Calibri" w:cs="Calibri"/>
          <w:sz w:val="24"/>
          <w:szCs w:val="24"/>
        </w:rPr>
        <w:tab/>
        <w:t>1</w:t>
      </w:r>
      <w:r w:rsidR="00C24009">
        <w:rPr>
          <w:rFonts w:ascii="Calibri" w:hAnsi="Calibri" w:cs="Calibri"/>
          <w:sz w:val="24"/>
          <w:szCs w:val="24"/>
        </w:rPr>
        <w:t>3</w:t>
      </w:r>
    </w:p>
    <w:p w14:paraId="62AC7272" w14:textId="4FC7E659" w:rsidR="005A5055" w:rsidRPr="002A03B9" w:rsidRDefault="00036608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 w:rsidRPr="006C3A86">
        <w:rPr>
          <w:rFonts w:ascii="Calibri" w:hAnsi="Calibri" w:cs="Calibri"/>
          <w:b/>
          <w:bCs/>
          <w:sz w:val="24"/>
          <w:szCs w:val="24"/>
        </w:rPr>
        <w:t>4</w:t>
      </w:r>
      <w:r w:rsidR="00821854" w:rsidRPr="006C3A86">
        <w:rPr>
          <w:rFonts w:ascii="Calibri" w:hAnsi="Calibri" w:cs="Calibri"/>
          <w:b/>
          <w:bCs/>
          <w:sz w:val="24"/>
          <w:szCs w:val="24"/>
        </w:rPr>
        <w:t>.</w:t>
      </w:r>
      <w:r w:rsidR="004955FC" w:rsidRPr="006C3A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239FA" w:rsidRPr="006C3A86">
        <w:rPr>
          <w:rFonts w:ascii="Calibri" w:hAnsi="Calibri" w:cs="Calibri"/>
          <w:b/>
          <w:bCs/>
          <w:sz w:val="24"/>
          <w:szCs w:val="24"/>
        </w:rPr>
        <w:t>OČEKIVANJA ZAINTERESIRANIH STRANA</w:t>
      </w:r>
      <w:r w:rsidR="00331679" w:rsidRPr="002A03B9">
        <w:rPr>
          <w:rFonts w:ascii="Calibri" w:hAnsi="Calibri" w:cs="Calibri"/>
          <w:sz w:val="24"/>
          <w:szCs w:val="24"/>
        </w:rPr>
        <w:tab/>
      </w:r>
      <w:r w:rsidR="0017031D">
        <w:rPr>
          <w:rFonts w:ascii="Calibri" w:hAnsi="Calibri" w:cs="Calibri"/>
          <w:sz w:val="24"/>
          <w:szCs w:val="24"/>
        </w:rPr>
        <w:t>1</w:t>
      </w:r>
      <w:r w:rsidR="00C24009">
        <w:rPr>
          <w:rFonts w:ascii="Calibri" w:hAnsi="Calibri" w:cs="Calibri"/>
          <w:sz w:val="24"/>
          <w:szCs w:val="24"/>
        </w:rPr>
        <w:t>3</w:t>
      </w:r>
    </w:p>
    <w:p w14:paraId="0CAF695E" w14:textId="2C60EE2A" w:rsidR="006C3A86" w:rsidRPr="002A03B9" w:rsidRDefault="00C618A2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 w:rsidRPr="002A03B9">
        <w:rPr>
          <w:rFonts w:ascii="Calibri" w:hAnsi="Calibri" w:cs="Calibri"/>
          <w:sz w:val="24"/>
          <w:szCs w:val="24"/>
        </w:rPr>
        <w:t xml:space="preserve">     </w:t>
      </w:r>
      <w:r w:rsidR="00F05C69" w:rsidRPr="002A03B9">
        <w:rPr>
          <w:rFonts w:ascii="Calibri" w:hAnsi="Calibri" w:cs="Calibri"/>
          <w:sz w:val="24"/>
          <w:szCs w:val="24"/>
        </w:rPr>
        <w:t xml:space="preserve">4.1. </w:t>
      </w:r>
      <w:r w:rsidR="006C3A86">
        <w:rPr>
          <w:rFonts w:ascii="Calibri" w:hAnsi="Calibri" w:cs="Calibri"/>
          <w:sz w:val="24"/>
          <w:szCs w:val="24"/>
        </w:rPr>
        <w:t xml:space="preserve">Kupci/korisnici usluga </w:t>
      </w:r>
      <w:r w:rsidRPr="002A03B9">
        <w:rPr>
          <w:rFonts w:ascii="Calibri" w:hAnsi="Calibri" w:cs="Calibri"/>
          <w:sz w:val="24"/>
          <w:szCs w:val="24"/>
        </w:rPr>
        <w:tab/>
      </w:r>
      <w:r w:rsidR="0017031D">
        <w:rPr>
          <w:rFonts w:ascii="Calibri" w:hAnsi="Calibri" w:cs="Calibri"/>
          <w:sz w:val="24"/>
          <w:szCs w:val="24"/>
        </w:rPr>
        <w:t>1</w:t>
      </w:r>
      <w:r w:rsidR="00C24009">
        <w:rPr>
          <w:rFonts w:ascii="Calibri" w:hAnsi="Calibri" w:cs="Calibri"/>
          <w:sz w:val="24"/>
          <w:szCs w:val="24"/>
        </w:rPr>
        <w:t>3</w:t>
      </w:r>
    </w:p>
    <w:p w14:paraId="4069E87B" w14:textId="21EBE1B7" w:rsidR="00C618A2" w:rsidRDefault="00C618A2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 w:rsidRPr="002A03B9">
        <w:rPr>
          <w:rFonts w:ascii="Calibri" w:hAnsi="Calibri" w:cs="Calibri"/>
          <w:sz w:val="24"/>
          <w:szCs w:val="24"/>
        </w:rPr>
        <w:t xml:space="preserve">    </w:t>
      </w:r>
      <w:r w:rsidR="00F05C69" w:rsidRPr="002A03B9">
        <w:rPr>
          <w:rFonts w:ascii="Calibri" w:hAnsi="Calibri" w:cs="Calibri"/>
          <w:sz w:val="24"/>
          <w:szCs w:val="24"/>
        </w:rPr>
        <w:t xml:space="preserve"> 4.2. </w:t>
      </w:r>
      <w:r w:rsidR="0017031D">
        <w:rPr>
          <w:rFonts w:ascii="Calibri" w:hAnsi="Calibri" w:cs="Calibri"/>
          <w:sz w:val="24"/>
          <w:szCs w:val="24"/>
        </w:rPr>
        <w:t>V</w:t>
      </w:r>
      <w:r w:rsidR="006C3A86">
        <w:rPr>
          <w:rFonts w:ascii="Calibri" w:hAnsi="Calibri" w:cs="Calibri"/>
          <w:sz w:val="24"/>
          <w:szCs w:val="24"/>
        </w:rPr>
        <w:t xml:space="preserve">lasnici </w:t>
      </w:r>
      <w:r w:rsidRPr="002A03B9">
        <w:rPr>
          <w:rFonts w:ascii="Calibri" w:hAnsi="Calibri" w:cs="Calibri"/>
          <w:sz w:val="24"/>
          <w:szCs w:val="24"/>
        </w:rPr>
        <w:tab/>
      </w:r>
      <w:r w:rsidR="0017031D">
        <w:rPr>
          <w:rFonts w:ascii="Calibri" w:hAnsi="Calibri" w:cs="Calibri"/>
          <w:sz w:val="24"/>
          <w:szCs w:val="24"/>
        </w:rPr>
        <w:t>1</w:t>
      </w:r>
      <w:r w:rsidR="00A03259">
        <w:rPr>
          <w:rFonts w:ascii="Calibri" w:hAnsi="Calibri" w:cs="Calibri"/>
          <w:sz w:val="24"/>
          <w:szCs w:val="24"/>
        </w:rPr>
        <w:t>4</w:t>
      </w:r>
    </w:p>
    <w:p w14:paraId="3A088C67" w14:textId="77777777" w:rsidR="00C31743" w:rsidRDefault="00C31743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4.3. </w:t>
      </w:r>
      <w:r w:rsidR="0017031D">
        <w:rPr>
          <w:rFonts w:ascii="Calibri" w:hAnsi="Calibri" w:cs="Calibri"/>
          <w:sz w:val="24"/>
          <w:szCs w:val="24"/>
        </w:rPr>
        <w:t>Partneri</w:t>
      </w:r>
      <w:r w:rsidR="006C3A86">
        <w:rPr>
          <w:rFonts w:ascii="Calibri" w:hAnsi="Calibri" w:cs="Calibri"/>
          <w:sz w:val="24"/>
          <w:szCs w:val="24"/>
        </w:rPr>
        <w:t xml:space="preserve"> .</w:t>
      </w:r>
      <w:r w:rsidR="006C3A86">
        <w:rPr>
          <w:rFonts w:ascii="Calibri" w:hAnsi="Calibri" w:cs="Calibri"/>
          <w:sz w:val="24"/>
          <w:szCs w:val="24"/>
        </w:rPr>
        <w:tab/>
      </w:r>
      <w:r w:rsidR="0017031D">
        <w:rPr>
          <w:rFonts w:ascii="Calibri" w:hAnsi="Calibri" w:cs="Calibri"/>
          <w:sz w:val="24"/>
          <w:szCs w:val="24"/>
        </w:rPr>
        <w:t>1</w:t>
      </w:r>
      <w:r w:rsidR="00425E38">
        <w:rPr>
          <w:rFonts w:ascii="Calibri" w:hAnsi="Calibri" w:cs="Calibri"/>
          <w:sz w:val="24"/>
          <w:szCs w:val="24"/>
        </w:rPr>
        <w:t>4</w:t>
      </w:r>
    </w:p>
    <w:p w14:paraId="74FF1D76" w14:textId="77777777" w:rsidR="00C31743" w:rsidRPr="002A03B9" w:rsidRDefault="00C31743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4.4. </w:t>
      </w:r>
      <w:r w:rsidR="0017031D">
        <w:rPr>
          <w:rFonts w:ascii="Calibri" w:hAnsi="Calibri" w:cs="Calibri"/>
          <w:sz w:val="24"/>
          <w:szCs w:val="24"/>
        </w:rPr>
        <w:t xml:space="preserve">Uža i šira društvena zajednica </w:t>
      </w:r>
      <w:r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222C0F">
        <w:rPr>
          <w:rFonts w:ascii="Calibri" w:hAnsi="Calibri" w:cs="Calibri"/>
          <w:sz w:val="24"/>
          <w:szCs w:val="24"/>
        </w:rPr>
        <w:tab/>
      </w:r>
      <w:r w:rsidR="0017031D">
        <w:rPr>
          <w:rFonts w:ascii="Calibri" w:hAnsi="Calibri" w:cs="Calibri"/>
          <w:sz w:val="24"/>
          <w:szCs w:val="24"/>
        </w:rPr>
        <w:t>1</w:t>
      </w:r>
      <w:r w:rsidR="00425E38">
        <w:rPr>
          <w:rFonts w:ascii="Calibri" w:hAnsi="Calibri" w:cs="Calibri"/>
          <w:sz w:val="24"/>
          <w:szCs w:val="24"/>
        </w:rPr>
        <w:t>4</w:t>
      </w:r>
    </w:p>
    <w:p w14:paraId="7A1A3418" w14:textId="77777777" w:rsidR="00C618A2" w:rsidRDefault="00C618A2" w:rsidP="00490500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 w:rsidRPr="002A03B9">
        <w:rPr>
          <w:rFonts w:ascii="Calibri" w:hAnsi="Calibri" w:cs="Calibri"/>
          <w:sz w:val="24"/>
          <w:szCs w:val="24"/>
        </w:rPr>
        <w:t xml:space="preserve">     </w:t>
      </w:r>
      <w:r w:rsidR="00222C0F">
        <w:rPr>
          <w:rFonts w:ascii="Calibri" w:hAnsi="Calibri" w:cs="Calibri"/>
          <w:sz w:val="24"/>
          <w:szCs w:val="24"/>
        </w:rPr>
        <w:t>4.5</w:t>
      </w:r>
      <w:r w:rsidR="00F05C69" w:rsidRPr="002A03B9">
        <w:rPr>
          <w:rFonts w:ascii="Calibri" w:hAnsi="Calibri" w:cs="Calibri"/>
          <w:sz w:val="24"/>
          <w:szCs w:val="24"/>
        </w:rPr>
        <w:t xml:space="preserve">. </w:t>
      </w:r>
      <w:r w:rsidR="006C3A86">
        <w:rPr>
          <w:rFonts w:ascii="Calibri" w:hAnsi="Calibri" w:cs="Calibri"/>
          <w:sz w:val="24"/>
          <w:szCs w:val="24"/>
        </w:rPr>
        <w:t>Zaposleni</w:t>
      </w:r>
      <w:r w:rsidRPr="002A03B9">
        <w:rPr>
          <w:rFonts w:ascii="Calibri" w:hAnsi="Calibri" w:cs="Calibri"/>
          <w:sz w:val="24"/>
          <w:szCs w:val="24"/>
        </w:rPr>
        <w:tab/>
      </w:r>
      <w:r w:rsidR="0081606A">
        <w:rPr>
          <w:rFonts w:ascii="Calibri" w:hAnsi="Calibri" w:cs="Calibri"/>
          <w:sz w:val="24"/>
          <w:szCs w:val="24"/>
        </w:rPr>
        <w:t xml:space="preserve"> 1</w:t>
      </w:r>
      <w:r w:rsidR="00425E38">
        <w:rPr>
          <w:rFonts w:ascii="Calibri" w:hAnsi="Calibri" w:cs="Calibri"/>
          <w:sz w:val="24"/>
          <w:szCs w:val="24"/>
        </w:rPr>
        <w:t>4</w:t>
      </w:r>
    </w:p>
    <w:p w14:paraId="5A4D8337" w14:textId="77777777" w:rsidR="006C3A86" w:rsidRDefault="006C3A86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4.6. Ciljani financijski efekti .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4</w:t>
      </w:r>
    </w:p>
    <w:p w14:paraId="6AAFB09E" w14:textId="3D8876FA" w:rsidR="006C3A86" w:rsidRDefault="006C3A86" w:rsidP="001F0FF9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4.7. Ciljani tržišni efekti .</w:t>
      </w:r>
      <w:r>
        <w:rPr>
          <w:rFonts w:ascii="Calibri" w:hAnsi="Calibri" w:cs="Calibri"/>
          <w:sz w:val="24"/>
          <w:szCs w:val="24"/>
        </w:rPr>
        <w:tab/>
        <w:t>1</w:t>
      </w:r>
      <w:r w:rsidR="00C24009">
        <w:rPr>
          <w:rFonts w:ascii="Calibri" w:hAnsi="Calibri" w:cs="Calibri"/>
          <w:sz w:val="24"/>
          <w:szCs w:val="24"/>
        </w:rPr>
        <w:t>4</w:t>
      </w:r>
    </w:p>
    <w:p w14:paraId="71177CDB" w14:textId="0CBE0483" w:rsidR="00E623EB" w:rsidRPr="002A03B9" w:rsidRDefault="006C3A86" w:rsidP="00490500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4.8. Očekivane korporativne promjene .</w:t>
      </w:r>
      <w:r>
        <w:rPr>
          <w:rFonts w:ascii="Calibri" w:hAnsi="Calibri" w:cs="Calibri"/>
          <w:sz w:val="24"/>
          <w:szCs w:val="24"/>
        </w:rPr>
        <w:tab/>
        <w:t>1</w:t>
      </w:r>
      <w:r w:rsidR="00C24009">
        <w:rPr>
          <w:rFonts w:ascii="Calibri" w:hAnsi="Calibri" w:cs="Calibri"/>
          <w:sz w:val="24"/>
          <w:szCs w:val="24"/>
        </w:rPr>
        <w:t>4</w:t>
      </w:r>
    </w:p>
    <w:p w14:paraId="2D1DC722" w14:textId="77777777" w:rsidR="00331679" w:rsidRDefault="00036608" w:rsidP="001F0FF9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 w:rsidRPr="006C3A86">
        <w:rPr>
          <w:rFonts w:ascii="Calibri" w:hAnsi="Calibri" w:cs="Calibri"/>
          <w:b/>
          <w:bCs/>
          <w:sz w:val="24"/>
          <w:szCs w:val="24"/>
        </w:rPr>
        <w:t>5</w:t>
      </w:r>
      <w:r w:rsidR="00E623EB" w:rsidRPr="006C3A86">
        <w:rPr>
          <w:rFonts w:ascii="Calibri" w:hAnsi="Calibri" w:cs="Calibri"/>
          <w:b/>
          <w:bCs/>
          <w:sz w:val="24"/>
          <w:szCs w:val="24"/>
        </w:rPr>
        <w:t>.</w:t>
      </w:r>
      <w:r w:rsidR="004955FC" w:rsidRPr="006C3A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C3A86" w:rsidRPr="006C3A86">
        <w:rPr>
          <w:rFonts w:ascii="Calibri" w:hAnsi="Calibri" w:cs="Calibri"/>
          <w:b/>
          <w:bCs/>
          <w:sz w:val="24"/>
          <w:szCs w:val="24"/>
        </w:rPr>
        <w:t>STRATEŠKE INICIJATIVE</w:t>
      </w:r>
      <w:r w:rsidR="00331679" w:rsidRPr="002A03B9">
        <w:rPr>
          <w:rFonts w:ascii="Calibri" w:hAnsi="Calibri" w:cs="Calibri"/>
          <w:sz w:val="24"/>
          <w:szCs w:val="24"/>
        </w:rPr>
        <w:tab/>
      </w:r>
      <w:r w:rsidR="00222C0F">
        <w:rPr>
          <w:rFonts w:ascii="Calibri" w:hAnsi="Calibri" w:cs="Calibri"/>
          <w:sz w:val="24"/>
          <w:szCs w:val="24"/>
        </w:rPr>
        <w:t>1</w:t>
      </w:r>
      <w:r w:rsidR="00425E38">
        <w:rPr>
          <w:rFonts w:ascii="Calibri" w:hAnsi="Calibri" w:cs="Calibri"/>
          <w:sz w:val="24"/>
          <w:szCs w:val="24"/>
        </w:rPr>
        <w:t>5</w:t>
      </w:r>
    </w:p>
    <w:p w14:paraId="6A6D3AA4" w14:textId="77777777" w:rsidR="006C3A86" w:rsidRDefault="00222C0F" w:rsidP="001F0FF9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5.1. </w:t>
      </w:r>
      <w:r w:rsidR="006C3A86">
        <w:rPr>
          <w:rFonts w:ascii="Calibri" w:hAnsi="Calibri" w:cs="Calibri"/>
          <w:sz w:val="24"/>
          <w:szCs w:val="24"/>
        </w:rPr>
        <w:t>Strateški ciljevi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5</w:t>
      </w:r>
    </w:p>
    <w:p w14:paraId="7B6F96DE" w14:textId="77777777" w:rsidR="00331679" w:rsidRDefault="006C3A86" w:rsidP="001F0FF9">
      <w:pPr>
        <w:tabs>
          <w:tab w:val="right" w:leader="dot" w:pos="9198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AA6139" w:rsidRPr="002A03B9">
        <w:rPr>
          <w:rFonts w:ascii="Calibri" w:hAnsi="Calibri" w:cs="Calibri"/>
          <w:sz w:val="24"/>
          <w:szCs w:val="24"/>
        </w:rPr>
        <w:t>5</w:t>
      </w:r>
      <w:r w:rsidR="005A5055" w:rsidRPr="002A03B9">
        <w:rPr>
          <w:rFonts w:ascii="Calibri" w:hAnsi="Calibri" w:cs="Calibri"/>
          <w:sz w:val="24"/>
          <w:szCs w:val="24"/>
        </w:rPr>
        <w:t>.</w:t>
      </w:r>
      <w:r w:rsidR="00222C0F">
        <w:rPr>
          <w:rFonts w:ascii="Calibri" w:hAnsi="Calibri" w:cs="Calibri"/>
          <w:sz w:val="24"/>
          <w:szCs w:val="24"/>
        </w:rPr>
        <w:t>2</w:t>
      </w:r>
      <w:r w:rsidR="00331679" w:rsidRPr="002A03B9">
        <w:rPr>
          <w:rFonts w:ascii="Calibri" w:hAnsi="Calibri" w:cs="Calibri"/>
          <w:sz w:val="24"/>
          <w:szCs w:val="24"/>
        </w:rPr>
        <w:t>.</w:t>
      </w:r>
      <w:r w:rsidR="00EC0DCD" w:rsidRPr="002A03B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Popis konkretnih inicijativa .</w:t>
      </w:r>
      <w:r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6</w:t>
      </w:r>
    </w:p>
    <w:p w14:paraId="02FBB511" w14:textId="59475AF8" w:rsidR="00222C0F" w:rsidRDefault="006C3A86" w:rsidP="001F0FF9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222C0F"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>3.</w:t>
      </w:r>
      <w:r w:rsidR="00222C0F">
        <w:rPr>
          <w:rFonts w:ascii="Calibri" w:hAnsi="Calibri" w:cs="Calibri"/>
          <w:sz w:val="24"/>
          <w:szCs w:val="24"/>
        </w:rPr>
        <w:t xml:space="preserve"> P</w:t>
      </w:r>
      <w:r>
        <w:rPr>
          <w:rFonts w:ascii="Calibri" w:hAnsi="Calibri" w:cs="Calibri"/>
          <w:sz w:val="24"/>
          <w:szCs w:val="24"/>
        </w:rPr>
        <w:t>regled i analiza ključnih pretpostavki</w:t>
      </w:r>
      <w:r w:rsidR="00222C0F"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7</w:t>
      </w:r>
    </w:p>
    <w:p w14:paraId="0D5E0EBE" w14:textId="7BD4B794" w:rsidR="00222C0F" w:rsidRDefault="006C3A86" w:rsidP="001F0FF9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81606A"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>4.</w:t>
      </w:r>
      <w:r w:rsidR="0081606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Izrada strateških scenarija</w:t>
      </w:r>
      <w:r w:rsidR="0081606A">
        <w:rPr>
          <w:rFonts w:ascii="Calibri" w:hAnsi="Calibri" w:cs="Calibri"/>
          <w:sz w:val="24"/>
          <w:szCs w:val="24"/>
        </w:rPr>
        <w:t xml:space="preserve"> .</w:t>
      </w:r>
      <w:r w:rsidR="0081606A">
        <w:rPr>
          <w:rFonts w:ascii="Calibri" w:hAnsi="Calibri" w:cs="Calibri"/>
          <w:sz w:val="24"/>
          <w:szCs w:val="24"/>
        </w:rPr>
        <w:tab/>
        <w:t>1</w:t>
      </w:r>
      <w:r w:rsidR="00425E38">
        <w:rPr>
          <w:rFonts w:ascii="Calibri" w:hAnsi="Calibri" w:cs="Calibri"/>
          <w:sz w:val="24"/>
          <w:szCs w:val="24"/>
        </w:rPr>
        <w:t>8</w:t>
      </w:r>
    </w:p>
    <w:p w14:paraId="6C684007" w14:textId="17886C27" w:rsidR="006C3A86" w:rsidRDefault="00222C0F" w:rsidP="001F0FF9">
      <w:pPr>
        <w:tabs>
          <w:tab w:val="right" w:leader="dot" w:pos="9189"/>
        </w:tabs>
        <w:ind w:right="43"/>
        <w:rPr>
          <w:rFonts w:ascii="Calibri" w:hAnsi="Calibri" w:cs="Calibri"/>
          <w:sz w:val="24"/>
          <w:szCs w:val="24"/>
        </w:rPr>
      </w:pPr>
      <w:r w:rsidRPr="006C3A86">
        <w:rPr>
          <w:rFonts w:ascii="Calibri" w:hAnsi="Calibri" w:cs="Calibri"/>
          <w:b/>
          <w:bCs/>
          <w:sz w:val="24"/>
          <w:szCs w:val="24"/>
        </w:rPr>
        <w:t xml:space="preserve">6. </w:t>
      </w:r>
      <w:r w:rsidR="006C3A86" w:rsidRPr="006C3A86">
        <w:rPr>
          <w:rFonts w:ascii="Calibri" w:hAnsi="Calibri" w:cs="Calibri"/>
          <w:b/>
          <w:bCs/>
          <w:sz w:val="24"/>
          <w:szCs w:val="24"/>
        </w:rPr>
        <w:t>KONTAKT PODACI DRUŠTVA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="0017031D">
        <w:rPr>
          <w:rFonts w:ascii="Calibri" w:hAnsi="Calibri" w:cs="Calibri"/>
          <w:sz w:val="24"/>
          <w:szCs w:val="24"/>
        </w:rPr>
        <w:t>1</w:t>
      </w:r>
      <w:r w:rsidR="00425E38">
        <w:rPr>
          <w:rFonts w:ascii="Calibri" w:hAnsi="Calibri" w:cs="Calibri"/>
          <w:sz w:val="24"/>
          <w:szCs w:val="24"/>
        </w:rPr>
        <w:t>9</w:t>
      </w:r>
    </w:p>
    <w:p w14:paraId="766D3571" w14:textId="67A9DBA6" w:rsidR="006C3A86" w:rsidRDefault="00810C0A" w:rsidP="006C3A86">
      <w:pPr>
        <w:tabs>
          <w:tab w:val="right" w:leader="dot" w:pos="7513"/>
        </w:tabs>
        <w:ind w:right="43"/>
        <w:rPr>
          <w:rFonts w:ascii="Calibri" w:hAnsi="Calibri" w:cs="Calibri"/>
          <w:sz w:val="24"/>
          <w:szCs w:val="24"/>
        </w:rPr>
      </w:pPr>
      <w:r w:rsidRPr="008672F2">
        <w:rPr>
          <w:noProof/>
        </w:rPr>
        <w:drawing>
          <wp:anchor distT="0" distB="0" distL="114300" distR="114300" simplePos="0" relativeHeight="251658752" behindDoc="0" locked="0" layoutInCell="1" allowOverlap="1" wp14:anchorId="08263EB0" wp14:editId="08D8AA62">
            <wp:simplePos x="0" y="0"/>
            <wp:positionH relativeFrom="margin">
              <wp:posOffset>-70610</wp:posOffset>
            </wp:positionH>
            <wp:positionV relativeFrom="paragraph">
              <wp:posOffset>33251</wp:posOffset>
            </wp:positionV>
            <wp:extent cx="6304260" cy="1131320"/>
            <wp:effectExtent l="0" t="0" r="1905" b="0"/>
            <wp:wrapNone/>
            <wp:docPr id="4019929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92931" name="Picture 1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260" cy="113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0DF" w:rsidRPr="00694D13">
        <w:rPr>
          <w:rFonts w:ascii="Calibri" w:hAnsi="Calibri" w:cs="Calibri"/>
          <w:b/>
          <w:bCs/>
          <w:sz w:val="24"/>
          <w:szCs w:val="24"/>
        </w:rPr>
        <w:t xml:space="preserve">PRILOG: </w:t>
      </w:r>
      <w:r w:rsidR="00F620DF">
        <w:rPr>
          <w:rFonts w:ascii="Calibri" w:hAnsi="Calibri" w:cs="Calibri"/>
          <w:sz w:val="24"/>
          <w:szCs w:val="24"/>
        </w:rPr>
        <w:t>Srednjoročni financijski plan poslovanja za razdoblje 202</w:t>
      </w:r>
      <w:r w:rsidR="00480ACD">
        <w:rPr>
          <w:rFonts w:ascii="Calibri" w:hAnsi="Calibri" w:cs="Calibri"/>
          <w:sz w:val="24"/>
          <w:szCs w:val="24"/>
        </w:rPr>
        <w:t>3</w:t>
      </w:r>
      <w:r w:rsidR="00F620DF">
        <w:rPr>
          <w:rFonts w:ascii="Calibri" w:hAnsi="Calibri" w:cs="Calibri"/>
          <w:sz w:val="24"/>
          <w:szCs w:val="24"/>
        </w:rPr>
        <w:t>. – 202</w:t>
      </w:r>
      <w:r w:rsidR="00480ACD">
        <w:rPr>
          <w:rFonts w:ascii="Calibri" w:hAnsi="Calibri" w:cs="Calibri"/>
          <w:sz w:val="24"/>
          <w:szCs w:val="24"/>
        </w:rPr>
        <w:t>5</w:t>
      </w:r>
      <w:r w:rsidR="00F620DF">
        <w:rPr>
          <w:rFonts w:ascii="Calibri" w:hAnsi="Calibri" w:cs="Calibri"/>
          <w:sz w:val="24"/>
          <w:szCs w:val="24"/>
        </w:rPr>
        <w:t>.</w:t>
      </w:r>
      <w:r w:rsidR="00694D13">
        <w:rPr>
          <w:rFonts w:ascii="Calibri" w:hAnsi="Calibri" w:cs="Calibri"/>
          <w:sz w:val="24"/>
          <w:szCs w:val="24"/>
        </w:rPr>
        <w:t xml:space="preserve"> godine</w:t>
      </w:r>
    </w:p>
    <w:p w14:paraId="56A81547" w14:textId="70C6030E" w:rsidR="0017031D" w:rsidRDefault="0017031D" w:rsidP="006C3A86">
      <w:pPr>
        <w:tabs>
          <w:tab w:val="right" w:leader="dot" w:pos="7513"/>
        </w:tabs>
        <w:ind w:right="43"/>
        <w:rPr>
          <w:rFonts w:ascii="Calibri" w:hAnsi="Calibri" w:cs="Calibri"/>
          <w:sz w:val="24"/>
          <w:szCs w:val="24"/>
        </w:rPr>
      </w:pPr>
    </w:p>
    <w:p w14:paraId="09452DEC" w14:textId="2D53CA0E" w:rsidR="00706B80" w:rsidRDefault="00706B80" w:rsidP="006C3A86">
      <w:pPr>
        <w:tabs>
          <w:tab w:val="right" w:leader="dot" w:pos="7513"/>
        </w:tabs>
        <w:ind w:right="43"/>
        <w:rPr>
          <w:rFonts w:ascii="Calibri" w:hAnsi="Calibri" w:cs="Calibri"/>
          <w:sz w:val="24"/>
          <w:szCs w:val="24"/>
        </w:rPr>
      </w:pPr>
    </w:p>
    <w:p w14:paraId="3DFF6424" w14:textId="77777777" w:rsidR="00706B80" w:rsidRPr="001D39D5" w:rsidRDefault="00706B80" w:rsidP="006C3A86">
      <w:pPr>
        <w:tabs>
          <w:tab w:val="right" w:leader="dot" w:pos="7513"/>
        </w:tabs>
        <w:ind w:right="43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458"/>
        <w:gridCol w:w="1203"/>
        <w:gridCol w:w="1417"/>
        <w:gridCol w:w="2971"/>
      </w:tblGrid>
      <w:tr w:rsidR="006C3A86" w:rsidRPr="00CD31D1" w14:paraId="72D3E4E5" w14:textId="77777777" w:rsidTr="00DF64B9">
        <w:tc>
          <w:tcPr>
            <w:tcW w:w="1179" w:type="dxa"/>
            <w:shd w:val="clear" w:color="auto" w:fill="auto"/>
          </w:tcPr>
          <w:p w14:paraId="09B195C5" w14:textId="77777777" w:rsidR="006C3A86" w:rsidRPr="00CD31D1" w:rsidRDefault="006C3A86" w:rsidP="00603AF3">
            <w:pPr>
              <w:rPr>
                <w:rFonts w:ascii="Calibri" w:hAnsi="Calibri" w:cs="Calibri"/>
              </w:rPr>
            </w:pPr>
          </w:p>
        </w:tc>
        <w:tc>
          <w:tcPr>
            <w:tcW w:w="2458" w:type="dxa"/>
            <w:shd w:val="clear" w:color="auto" w:fill="auto"/>
          </w:tcPr>
          <w:p w14:paraId="7CCB4E20" w14:textId="77777777" w:rsidR="006C3A86" w:rsidRPr="00CD31D1" w:rsidRDefault="0017031D" w:rsidP="00603A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prezime:</w:t>
            </w:r>
          </w:p>
        </w:tc>
        <w:tc>
          <w:tcPr>
            <w:tcW w:w="1203" w:type="dxa"/>
            <w:shd w:val="clear" w:color="auto" w:fill="auto"/>
          </w:tcPr>
          <w:p w14:paraId="1E811E3C" w14:textId="77777777" w:rsidR="006C3A86" w:rsidRPr="00CD31D1" w:rsidRDefault="0017031D" w:rsidP="00603A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Funkcija:</w:t>
            </w:r>
          </w:p>
        </w:tc>
        <w:tc>
          <w:tcPr>
            <w:tcW w:w="1417" w:type="dxa"/>
            <w:shd w:val="clear" w:color="auto" w:fill="auto"/>
          </w:tcPr>
          <w:p w14:paraId="5A7199F8" w14:textId="77777777" w:rsidR="006C3A86" w:rsidRPr="00CD31D1" w:rsidRDefault="0017031D" w:rsidP="00603A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Datum:</w:t>
            </w:r>
          </w:p>
        </w:tc>
        <w:tc>
          <w:tcPr>
            <w:tcW w:w="2971" w:type="dxa"/>
            <w:shd w:val="clear" w:color="auto" w:fill="auto"/>
          </w:tcPr>
          <w:p w14:paraId="532CA572" w14:textId="77777777" w:rsidR="006C3A86" w:rsidRPr="00CD31D1" w:rsidRDefault="0017031D" w:rsidP="00603A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Potpis:</w:t>
            </w:r>
          </w:p>
        </w:tc>
      </w:tr>
      <w:tr w:rsidR="006C3A86" w:rsidRPr="00CD31D1" w14:paraId="2584482C" w14:textId="77777777" w:rsidTr="00DF64B9"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46012744" w14:textId="77777777" w:rsidR="006C3A86" w:rsidRPr="00CD31D1" w:rsidRDefault="0017031D" w:rsidP="00603A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Izradio: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14:paraId="354C4222" w14:textId="77777777" w:rsidR="006C3A86" w:rsidRPr="00CD31D1" w:rsidRDefault="00706B80" w:rsidP="00603A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Ranko Ilić, MBA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4991D171" w14:textId="77777777" w:rsidR="006C3A86" w:rsidRPr="00CD31D1" w:rsidRDefault="00706B80" w:rsidP="00603A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Direktor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1CB3A4" w14:textId="02C2FFDB" w:rsidR="006C3A86" w:rsidRPr="00CD31D1" w:rsidRDefault="00AB3C83" w:rsidP="001703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17031D">
              <w:rPr>
                <w:rFonts w:ascii="Calibri" w:hAnsi="Calibri" w:cs="Calibri"/>
              </w:rPr>
              <w:t>.</w:t>
            </w:r>
            <w:r w:rsidR="007B78AB">
              <w:rPr>
                <w:rFonts w:ascii="Calibri" w:hAnsi="Calibri" w:cs="Calibri"/>
              </w:rPr>
              <w:t>1</w:t>
            </w:r>
            <w:r w:rsidR="0017031D">
              <w:rPr>
                <w:rFonts w:ascii="Calibri" w:hAnsi="Calibri" w:cs="Calibri"/>
              </w:rPr>
              <w:t>.20</w:t>
            </w:r>
            <w:r w:rsidR="00B9630E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</w:t>
            </w:r>
            <w:r w:rsidR="0017031D">
              <w:rPr>
                <w:rFonts w:ascii="Calibri" w:hAnsi="Calibri" w:cs="Calibri"/>
              </w:rPr>
              <w:t>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14:paraId="3A248161" w14:textId="42FEA816" w:rsidR="006C3A86" w:rsidRPr="00CD31D1" w:rsidRDefault="006C3A86" w:rsidP="00603AF3">
            <w:pPr>
              <w:rPr>
                <w:rFonts w:ascii="Calibri" w:hAnsi="Calibri" w:cs="Calibri"/>
              </w:rPr>
            </w:pPr>
          </w:p>
        </w:tc>
      </w:tr>
    </w:tbl>
    <w:p w14:paraId="5ED182F8" w14:textId="77777777" w:rsidR="00706B80" w:rsidRDefault="00706B80" w:rsidP="008F3473">
      <w:pPr>
        <w:tabs>
          <w:tab w:val="right" w:leader="dot" w:pos="7513"/>
        </w:tabs>
        <w:ind w:right="43"/>
        <w:rPr>
          <w:rFonts w:ascii="Calibri" w:hAnsi="Calibri" w:cs="Calibri"/>
          <w:b/>
          <w:color w:val="000000"/>
          <w:sz w:val="24"/>
          <w:szCs w:val="24"/>
        </w:rPr>
      </w:pPr>
    </w:p>
    <w:p w14:paraId="269A4CC5" w14:textId="77777777" w:rsidR="008F3473" w:rsidRPr="007E41A0" w:rsidRDefault="00706B80" w:rsidP="008F3473">
      <w:pPr>
        <w:tabs>
          <w:tab w:val="right" w:leader="dot" w:pos="7513"/>
        </w:tabs>
        <w:ind w:right="43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1. </w:t>
      </w:r>
      <w:r w:rsidR="008F3473" w:rsidRPr="007E41A0">
        <w:rPr>
          <w:rFonts w:ascii="Calibri" w:hAnsi="Calibri" w:cs="Calibri"/>
          <w:b/>
          <w:color w:val="000000"/>
          <w:sz w:val="24"/>
          <w:szCs w:val="24"/>
        </w:rPr>
        <w:t xml:space="preserve">UVODNE NAPOMENE </w:t>
      </w:r>
    </w:p>
    <w:p w14:paraId="087FF1E5" w14:textId="77777777" w:rsidR="00C35582" w:rsidRDefault="00C35582" w:rsidP="00CE2721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F6F86E1" w14:textId="77777777" w:rsidR="008C0AF5" w:rsidRPr="00186572" w:rsidRDefault="008C0AF5" w:rsidP="008C0A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Osnovna djelatnost društva, temeljem upisa u Trgovačkom sudu je:</w:t>
      </w:r>
    </w:p>
    <w:p w14:paraId="6496316A" w14:textId="77777777" w:rsidR="008C0AF5" w:rsidRPr="00186572" w:rsidRDefault="008C0AF5" w:rsidP="00BC2FD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usluge u zračnoj luci;</w:t>
      </w:r>
    </w:p>
    <w:p w14:paraId="70F29AE1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djelatnosti u zračnim lukama, ostali kopneni putnički prijevoz, redovni i ostali prijevoz putnika cestom, prijevoz robe (tereta) cestom, međunarodni prijevoz osoba i stvari u cestovnom prometu;</w:t>
      </w:r>
    </w:p>
    <w:p w14:paraId="262C8EBE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zračni prijevoz, redovni i izvanredni;</w:t>
      </w:r>
    </w:p>
    <w:p w14:paraId="166CE32C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skladištenje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robe,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poslovi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međunarodnog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otpremništva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186572">
        <w:rPr>
          <w:rFonts w:ascii="Calibri" w:hAnsi="Calibri" w:cs="Calibri"/>
          <w:color w:val="000000"/>
          <w:sz w:val="24"/>
          <w:szCs w:val="24"/>
        </w:rPr>
        <w:t>međunarodni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prometno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agencijski poslovi;</w:t>
      </w:r>
    </w:p>
    <w:p w14:paraId="6A53C1C9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iznajmljivanje</w:t>
      </w:r>
      <w:r w:rsidRPr="00186572">
        <w:rPr>
          <w:rFonts w:ascii="Calibri" w:hAnsi="Calibri" w:cs="Calibri"/>
          <w:color w:val="000000"/>
          <w:sz w:val="24"/>
          <w:szCs w:val="24"/>
        </w:rPr>
        <w:tab/>
        <w:t>vlastitih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nekretnina,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iznajmljivanje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automobila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i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ostalih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kopnenih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 w:cs="Calibri"/>
          <w:color w:val="000000"/>
          <w:sz w:val="24"/>
          <w:szCs w:val="24"/>
        </w:rPr>
        <w:t>prometnih sredstava;</w:t>
      </w:r>
    </w:p>
    <w:p w14:paraId="2A3E1BB4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zastupanje stranih tvrtki, promidžba (reklama i propaganda), kupnja i prodaja roba, obavljanje trgovačkog posredovanja na domaćem i inozemnom tržištu;</w:t>
      </w:r>
    </w:p>
    <w:p w14:paraId="2BB9A082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pripremanje hrane, usluživanje pićem i napicima i pružanje usluga smještaja, opskrbljivanje pripremljenom hranom;</w:t>
      </w:r>
    </w:p>
    <w:p w14:paraId="0B4F6615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poduka i stručno osposobljavanje letačkog i zemaljskog osoblja;</w:t>
      </w:r>
    </w:p>
    <w:p w14:paraId="000BF8B8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opskrba parom i toplom vodom;</w:t>
      </w:r>
    </w:p>
    <w:p w14:paraId="66514A16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usluge u nautičkom, seljačkom, lovnom i drugim oblicima turizma;</w:t>
      </w:r>
    </w:p>
    <w:p w14:paraId="57942461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održavanje i popravak motornih vozila, zrakoplova i električnih aparata.</w:t>
      </w:r>
    </w:p>
    <w:p w14:paraId="6944846A" w14:textId="77777777" w:rsidR="008C0AF5" w:rsidRPr="00186572" w:rsidRDefault="008C0AF5" w:rsidP="008C0A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498B4EC" w14:textId="77777777" w:rsidR="008C0AF5" w:rsidRPr="00186572" w:rsidRDefault="008C0AF5" w:rsidP="008C0A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 xml:space="preserve">Na temelju Odluke Skupštine Društva o dopuni registracije Društva Zračna luka Zagreb d.o.o. </w:t>
      </w:r>
      <w:r w:rsidRPr="00694D13">
        <w:rPr>
          <w:rFonts w:ascii="Calibri" w:hAnsi="Calibri" w:cs="Calibri"/>
          <w:i/>
          <w:iCs/>
          <w:color w:val="000000"/>
          <w:sz w:val="24"/>
          <w:szCs w:val="24"/>
        </w:rPr>
        <w:t>Odluke o izmjenama i dopunama Društvenog ugovora</w:t>
      </w:r>
      <w:r w:rsidRPr="00186572">
        <w:rPr>
          <w:rFonts w:ascii="Calibri" w:hAnsi="Calibri" w:cs="Calibri"/>
          <w:color w:val="000000"/>
          <w:sz w:val="24"/>
          <w:szCs w:val="24"/>
        </w:rPr>
        <w:t>, od 10.3.2014. godine izvršena je dopuna djelatnosti Društva i to:</w:t>
      </w:r>
    </w:p>
    <w:p w14:paraId="7161701D" w14:textId="77777777" w:rsidR="008C0AF5" w:rsidRPr="00186572" w:rsidRDefault="008C0AF5" w:rsidP="00BC2FD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univerzalne usluge s područja elektroničkih komunikacija;</w:t>
      </w:r>
    </w:p>
    <w:p w14:paraId="4216F315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djelatnost pružanja usluga elektroničkih publikacija;</w:t>
      </w:r>
    </w:p>
    <w:p w14:paraId="057851DC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usluge informacijskog društva;</w:t>
      </w:r>
    </w:p>
    <w:p w14:paraId="73E9279B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istraživanje tržišta i isp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>i</w:t>
      </w:r>
      <w:r w:rsidRPr="00186572">
        <w:rPr>
          <w:rFonts w:ascii="Calibri" w:hAnsi="Calibri" w:cs="Calibri"/>
          <w:color w:val="000000"/>
          <w:sz w:val="24"/>
          <w:szCs w:val="24"/>
        </w:rPr>
        <w:t>tivanje javnoga mnijenja;</w:t>
      </w:r>
    </w:p>
    <w:p w14:paraId="52A15879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savjetovanje u vezi s poslovanjem i upravljanjem;</w:t>
      </w:r>
    </w:p>
    <w:p w14:paraId="12CBFAD8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izdavačka djelatnost;</w:t>
      </w:r>
    </w:p>
    <w:p w14:paraId="3662DEA0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organiziranje seminara, kongresa, tečajeva i sajmova;</w:t>
      </w:r>
    </w:p>
    <w:p w14:paraId="0A0375C6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računalne i srodne djelatnosti;</w:t>
      </w:r>
    </w:p>
    <w:p w14:paraId="41C9D1A5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poduka za rad na računalima;</w:t>
      </w:r>
    </w:p>
    <w:p w14:paraId="767C80ED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tehničko ispitivanje i analize;</w:t>
      </w:r>
    </w:p>
    <w:p w14:paraId="216B0A12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certifikacija sustava i proizvoda;</w:t>
      </w:r>
    </w:p>
    <w:p w14:paraId="226E25B0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certifikacija sustava kvalitete, zaštite okoliša, zaštite na radu, sigurnosti hrane i sigurnosti podataka;</w:t>
      </w:r>
    </w:p>
    <w:p w14:paraId="76A89FE9" w14:textId="77777777" w:rsidR="008C0AF5" w:rsidRPr="00186572" w:rsidRDefault="008C0AF5" w:rsidP="008C0AF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certifikacija proizvoda i sustava upravljanja kvalitetom i zaštitom okoliša.</w:t>
      </w:r>
    </w:p>
    <w:p w14:paraId="3E0B98B8" w14:textId="77777777" w:rsidR="008C0AF5" w:rsidRPr="00186572" w:rsidRDefault="008C0AF5" w:rsidP="008C0A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DEE940C" w14:textId="77777777" w:rsidR="008C0AF5" w:rsidRPr="00186572" w:rsidRDefault="008C0AF5" w:rsidP="008C0A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Zadržane su djelatnosti koje je Društvo obavljalo i prije preuzimanja od strane Koncesionara, a dopuna je izvršena kako bi, djelujući u novim okolnostima, Društvo imalo pretpostavke za ostvarivanje prihoda u budućnosti.</w:t>
      </w:r>
    </w:p>
    <w:p w14:paraId="24B27BF5" w14:textId="77777777" w:rsidR="008C0AF5" w:rsidRPr="00186572" w:rsidRDefault="008C0AF5" w:rsidP="00CE272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4A398C" w14:textId="6A918147" w:rsidR="00F05C69" w:rsidRPr="00186572" w:rsidRDefault="00B333F7" w:rsidP="00CE272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>Plan poslovanja Zračne l</w:t>
      </w:r>
      <w:r w:rsidR="004620EA" w:rsidRPr="00186572">
        <w:rPr>
          <w:rFonts w:ascii="Calibri" w:hAnsi="Calibri" w:cs="Calibri"/>
          <w:color w:val="000000"/>
          <w:sz w:val="24"/>
          <w:szCs w:val="24"/>
        </w:rPr>
        <w:t xml:space="preserve">uke Zagreb </w:t>
      </w:r>
      <w:r w:rsidR="00B92311" w:rsidRPr="00186572">
        <w:rPr>
          <w:rFonts w:ascii="Calibri" w:hAnsi="Calibri" w:cs="Calibri"/>
          <w:color w:val="000000"/>
          <w:sz w:val="24"/>
          <w:szCs w:val="24"/>
        </w:rPr>
        <w:t xml:space="preserve">d.o.o. </w:t>
      </w:r>
      <w:r w:rsidR="004620EA" w:rsidRPr="00186572">
        <w:rPr>
          <w:rFonts w:ascii="Calibri" w:hAnsi="Calibri" w:cs="Calibri"/>
          <w:color w:val="000000"/>
          <w:sz w:val="24"/>
          <w:szCs w:val="24"/>
        </w:rPr>
        <w:t xml:space="preserve">za </w:t>
      </w:r>
      <w:r w:rsidR="00C66BB1" w:rsidRPr="00186572">
        <w:rPr>
          <w:rFonts w:ascii="Calibri" w:hAnsi="Calibri" w:cs="Calibri"/>
          <w:color w:val="000000"/>
          <w:sz w:val="24"/>
          <w:szCs w:val="24"/>
        </w:rPr>
        <w:t xml:space="preserve">srednjoročno razdoblje </w:t>
      </w:r>
      <w:r w:rsidR="004620EA" w:rsidRPr="00186572">
        <w:rPr>
          <w:rFonts w:ascii="Calibri" w:hAnsi="Calibri" w:cs="Calibri"/>
          <w:color w:val="000000"/>
          <w:sz w:val="24"/>
          <w:szCs w:val="24"/>
        </w:rPr>
        <w:t>20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>2</w:t>
      </w:r>
      <w:r w:rsidR="00390B21">
        <w:rPr>
          <w:rFonts w:ascii="Calibri" w:hAnsi="Calibri" w:cs="Calibri"/>
          <w:color w:val="000000"/>
          <w:sz w:val="24"/>
          <w:szCs w:val="24"/>
        </w:rPr>
        <w:t>3</w:t>
      </w:r>
      <w:r w:rsidR="00B92311" w:rsidRPr="00186572">
        <w:rPr>
          <w:rFonts w:ascii="Calibri" w:hAnsi="Calibri" w:cs="Calibri"/>
          <w:color w:val="000000"/>
          <w:sz w:val="24"/>
          <w:szCs w:val="24"/>
        </w:rPr>
        <w:t>.</w:t>
      </w:r>
      <w:r w:rsidR="00C66BB1" w:rsidRPr="00186572">
        <w:rPr>
          <w:rFonts w:ascii="Calibri" w:hAnsi="Calibri" w:cs="Calibri"/>
          <w:color w:val="000000"/>
          <w:sz w:val="24"/>
          <w:szCs w:val="24"/>
        </w:rPr>
        <w:t xml:space="preserve"> do 20</w:t>
      </w:r>
      <w:r w:rsidR="00BC2FDC" w:rsidRPr="00186572">
        <w:rPr>
          <w:rFonts w:ascii="Calibri" w:hAnsi="Calibri" w:cs="Calibri"/>
          <w:color w:val="000000"/>
          <w:sz w:val="24"/>
          <w:szCs w:val="24"/>
        </w:rPr>
        <w:t>2</w:t>
      </w:r>
      <w:r w:rsidR="00390B21">
        <w:rPr>
          <w:rFonts w:ascii="Calibri" w:hAnsi="Calibri" w:cs="Calibri"/>
          <w:color w:val="000000"/>
          <w:sz w:val="24"/>
          <w:szCs w:val="24"/>
        </w:rPr>
        <w:t>5</w:t>
      </w:r>
      <w:r w:rsidR="00C66BB1" w:rsidRPr="00186572">
        <w:rPr>
          <w:rFonts w:ascii="Calibri" w:hAnsi="Calibri" w:cs="Calibri"/>
          <w:color w:val="000000"/>
          <w:sz w:val="24"/>
          <w:szCs w:val="24"/>
        </w:rPr>
        <w:t>. godine</w:t>
      </w:r>
      <w:r w:rsidR="00B92311" w:rsidRPr="00186572">
        <w:rPr>
          <w:rFonts w:ascii="Calibri" w:hAnsi="Calibri" w:cs="Calibri"/>
          <w:color w:val="000000"/>
          <w:sz w:val="24"/>
          <w:szCs w:val="24"/>
        </w:rPr>
        <w:t xml:space="preserve">  izrađ</w:t>
      </w:r>
      <w:r w:rsidR="00F05C69" w:rsidRPr="00186572">
        <w:rPr>
          <w:rFonts w:ascii="Calibri" w:hAnsi="Calibri" w:cs="Calibri"/>
          <w:color w:val="000000"/>
          <w:sz w:val="24"/>
          <w:szCs w:val="24"/>
        </w:rPr>
        <w:t>en je uvažavajući statusne promjene koje su nastale u 2013. godini, činjenicom da je</w:t>
      </w:r>
      <w:r w:rsidR="00FE4C91" w:rsidRPr="001865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05C69" w:rsidRPr="00186572">
        <w:rPr>
          <w:rFonts w:ascii="Calibri" w:hAnsi="Calibri" w:cs="Calibri"/>
          <w:color w:val="000000"/>
          <w:sz w:val="24"/>
          <w:szCs w:val="24"/>
        </w:rPr>
        <w:t xml:space="preserve">izvršeno preuzimanje </w:t>
      </w:r>
      <w:r w:rsidR="00425F79" w:rsidRPr="00186572">
        <w:rPr>
          <w:rFonts w:ascii="Calibri" w:hAnsi="Calibri" w:cs="Calibri"/>
          <w:color w:val="000000"/>
          <w:sz w:val="24"/>
          <w:szCs w:val="24"/>
        </w:rPr>
        <w:t>operativnog upravljanja</w:t>
      </w:r>
      <w:r w:rsidR="00B92311" w:rsidRPr="00186572">
        <w:rPr>
          <w:rFonts w:ascii="Calibri" w:hAnsi="Calibri" w:cs="Calibri"/>
          <w:color w:val="000000"/>
          <w:sz w:val="24"/>
          <w:szCs w:val="24"/>
        </w:rPr>
        <w:t xml:space="preserve"> nad zračnom lukom Zagreb</w:t>
      </w:r>
      <w:r w:rsidR="00F05C69" w:rsidRPr="00186572">
        <w:rPr>
          <w:rFonts w:ascii="Calibri" w:hAnsi="Calibri" w:cs="Calibri"/>
          <w:color w:val="000000"/>
          <w:sz w:val="24"/>
          <w:szCs w:val="24"/>
        </w:rPr>
        <w:t xml:space="preserve"> od strane Koncesionara, a temeljem Ugovora o koncesiji. </w:t>
      </w:r>
    </w:p>
    <w:p w14:paraId="308E9E01" w14:textId="77777777" w:rsidR="00BC2FDC" w:rsidRPr="00186572" w:rsidRDefault="00BC2FDC" w:rsidP="00F05C6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A5066CD" w14:textId="77777777" w:rsidR="00F05C69" w:rsidRPr="00186572" w:rsidRDefault="00F05C69" w:rsidP="00F05C69">
      <w:p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 w:cs="Calibri"/>
          <w:color w:val="000000"/>
          <w:sz w:val="24"/>
          <w:szCs w:val="24"/>
        </w:rPr>
        <w:t xml:space="preserve">Naime, </w:t>
      </w:r>
      <w:r w:rsidRPr="00186572">
        <w:rPr>
          <w:rFonts w:ascii="Calibri" w:hAnsi="Calibri"/>
          <w:color w:val="000000"/>
          <w:sz w:val="24"/>
          <w:szCs w:val="24"/>
        </w:rPr>
        <w:t>dana 11.4.2012. godine sklopljen je Ugovor o konces</w:t>
      </w:r>
      <w:r w:rsidR="00B92311" w:rsidRPr="00186572">
        <w:rPr>
          <w:rFonts w:ascii="Calibri" w:hAnsi="Calibri"/>
          <w:color w:val="000000"/>
          <w:sz w:val="24"/>
          <w:szCs w:val="24"/>
        </w:rPr>
        <w:t>iji za izgradnju i upravljanje z</w:t>
      </w:r>
      <w:r w:rsidRPr="00186572">
        <w:rPr>
          <w:rFonts w:ascii="Calibri" w:hAnsi="Calibri"/>
          <w:color w:val="000000"/>
          <w:sz w:val="24"/>
          <w:szCs w:val="24"/>
        </w:rPr>
        <w:t>račnom lukom Zagreb između Republike Hrvatske</w:t>
      </w:r>
      <w:r w:rsidR="00425F79" w:rsidRPr="00186572">
        <w:rPr>
          <w:rFonts w:ascii="Calibri" w:hAnsi="Calibri"/>
          <w:color w:val="000000"/>
          <w:sz w:val="24"/>
          <w:szCs w:val="24"/>
        </w:rPr>
        <w:t xml:space="preserve"> (</w:t>
      </w:r>
      <w:r w:rsidR="00047BAF" w:rsidRPr="00186572">
        <w:rPr>
          <w:rFonts w:ascii="Calibri" w:hAnsi="Calibri"/>
          <w:color w:val="000000"/>
          <w:sz w:val="24"/>
          <w:szCs w:val="24"/>
        </w:rPr>
        <w:t xml:space="preserve">dalje u tekstu </w:t>
      </w:r>
      <w:r w:rsidR="00425F79" w:rsidRPr="00186572">
        <w:rPr>
          <w:rFonts w:ascii="Calibri" w:hAnsi="Calibri"/>
          <w:color w:val="000000"/>
          <w:sz w:val="24"/>
          <w:szCs w:val="24"/>
        </w:rPr>
        <w:t>RH)</w:t>
      </w:r>
      <w:r w:rsidRPr="00186572">
        <w:rPr>
          <w:rFonts w:ascii="Calibri" w:hAnsi="Calibri"/>
          <w:color w:val="000000"/>
          <w:sz w:val="24"/>
          <w:szCs w:val="24"/>
        </w:rPr>
        <w:t xml:space="preserve"> kao Davatelja koncesije i ZAIC-A LIMITED kao Koncesionara (dalje u tekstu „Ugovor o koncesiji“), za izgradnju Novog put</w:t>
      </w:r>
      <w:r w:rsidR="00E16FCB" w:rsidRPr="00186572">
        <w:rPr>
          <w:rFonts w:ascii="Calibri" w:hAnsi="Calibri"/>
          <w:color w:val="000000"/>
          <w:sz w:val="24"/>
          <w:szCs w:val="24"/>
        </w:rPr>
        <w:t>ničkog terminala</w:t>
      </w:r>
      <w:r w:rsidR="00047BAF" w:rsidRPr="00186572">
        <w:rPr>
          <w:rFonts w:ascii="Calibri" w:hAnsi="Calibri"/>
          <w:color w:val="000000"/>
          <w:sz w:val="24"/>
          <w:szCs w:val="24"/>
        </w:rPr>
        <w:t xml:space="preserve"> (dalje u tekstu NPT)</w:t>
      </w:r>
      <w:r w:rsidR="00E16FCB" w:rsidRPr="00186572">
        <w:rPr>
          <w:rFonts w:ascii="Calibri" w:hAnsi="Calibri"/>
          <w:color w:val="000000"/>
          <w:sz w:val="24"/>
          <w:szCs w:val="24"/>
        </w:rPr>
        <w:t xml:space="preserve"> i upravljanje z</w:t>
      </w:r>
      <w:r w:rsidRPr="00186572">
        <w:rPr>
          <w:rFonts w:ascii="Calibri" w:hAnsi="Calibri"/>
          <w:color w:val="000000"/>
          <w:sz w:val="24"/>
          <w:szCs w:val="24"/>
        </w:rPr>
        <w:t>račnom lukom Zagreb.</w:t>
      </w:r>
    </w:p>
    <w:p w14:paraId="2984A988" w14:textId="77777777" w:rsidR="00F05C69" w:rsidRPr="00186572" w:rsidRDefault="00F05C69" w:rsidP="00F05C69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61687ED3" w14:textId="77777777" w:rsidR="00F05C69" w:rsidRPr="00186572" w:rsidRDefault="00F05C69" w:rsidP="00F05C69">
      <w:p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Dana 28.9.2012. godine, sukladno odredbama Ugovora o koncesiji, ZAIC-A LIMITED je prenio prava i obveze iz Ugovora na novoosnovano društvo sa sjedištem u Republici Hrvatskoj – MEĐUNARODNA ZRAČNA LUKA ZAGREB d.d.</w:t>
      </w:r>
      <w:r w:rsidR="00047BAF" w:rsidRPr="00186572">
        <w:rPr>
          <w:rFonts w:ascii="Calibri" w:hAnsi="Calibri"/>
          <w:color w:val="000000"/>
          <w:sz w:val="24"/>
          <w:szCs w:val="24"/>
        </w:rPr>
        <w:t xml:space="preserve"> ( dalje u tekstu MZLZ d.d.)</w:t>
      </w:r>
      <w:r w:rsidRPr="00186572">
        <w:rPr>
          <w:rFonts w:ascii="Calibri" w:hAnsi="Calibri"/>
          <w:color w:val="000000"/>
          <w:sz w:val="24"/>
          <w:szCs w:val="24"/>
        </w:rPr>
        <w:t>, sa sjedištem u Zagrebu, Rudol</w:t>
      </w:r>
      <w:r w:rsidR="00B92311" w:rsidRPr="00186572">
        <w:rPr>
          <w:rFonts w:ascii="Calibri" w:hAnsi="Calibri"/>
          <w:color w:val="000000"/>
          <w:sz w:val="24"/>
          <w:szCs w:val="24"/>
        </w:rPr>
        <w:t>fa Fizira¸ 1 Velika Gorica, 10</w:t>
      </w:r>
      <w:r w:rsidRPr="00186572">
        <w:rPr>
          <w:rFonts w:ascii="Calibri" w:hAnsi="Calibri"/>
          <w:color w:val="000000"/>
          <w:sz w:val="24"/>
          <w:szCs w:val="24"/>
        </w:rPr>
        <w:t>150 Zagreb, OIB 79446233159, koje je od tada preuzelo sva prava i obveze Koncesionara iz Ugovora o koncesiji.</w:t>
      </w:r>
    </w:p>
    <w:p w14:paraId="00D65C3E" w14:textId="77777777" w:rsidR="00F05C69" w:rsidRPr="00186572" w:rsidRDefault="00F05C69" w:rsidP="00F05C69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3A9D661B" w14:textId="77777777" w:rsidR="00F05C69" w:rsidRPr="00186572" w:rsidRDefault="00F05C69" w:rsidP="00F05C69">
      <w:p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Na dan ispunjenja svih preduvjeta za preuzim</w:t>
      </w:r>
      <w:r w:rsidR="00047BAF" w:rsidRPr="00186572">
        <w:rPr>
          <w:rFonts w:ascii="Calibri" w:hAnsi="Calibri"/>
          <w:color w:val="000000"/>
          <w:sz w:val="24"/>
          <w:szCs w:val="24"/>
        </w:rPr>
        <w:t>anje, 5.12.2013. godine, MZLZ d.d.</w:t>
      </w:r>
      <w:r w:rsidRPr="00186572">
        <w:rPr>
          <w:rFonts w:ascii="Calibri" w:hAnsi="Calibri"/>
          <w:color w:val="000000"/>
          <w:sz w:val="24"/>
          <w:szCs w:val="24"/>
        </w:rPr>
        <w:t xml:space="preserve">, preuzela je </w:t>
      </w:r>
      <w:r w:rsidR="00AB12C9" w:rsidRPr="00186572">
        <w:rPr>
          <w:rFonts w:ascii="Calibri" w:hAnsi="Calibri"/>
          <w:color w:val="000000"/>
          <w:sz w:val="24"/>
          <w:szCs w:val="24"/>
        </w:rPr>
        <w:t xml:space="preserve">operativno </w:t>
      </w:r>
      <w:r w:rsidRPr="00186572">
        <w:rPr>
          <w:rFonts w:ascii="Calibri" w:hAnsi="Calibri"/>
          <w:color w:val="000000"/>
          <w:sz w:val="24"/>
          <w:szCs w:val="24"/>
        </w:rPr>
        <w:t>upravlj</w:t>
      </w:r>
      <w:r w:rsidR="009238DF" w:rsidRPr="00186572">
        <w:rPr>
          <w:rFonts w:ascii="Calibri" w:hAnsi="Calibri"/>
          <w:color w:val="000000"/>
          <w:sz w:val="24"/>
          <w:szCs w:val="24"/>
        </w:rPr>
        <w:t>anje z</w:t>
      </w:r>
      <w:r w:rsidR="00B92311" w:rsidRPr="00186572">
        <w:rPr>
          <w:rFonts w:ascii="Calibri" w:hAnsi="Calibri"/>
          <w:color w:val="000000"/>
          <w:sz w:val="24"/>
          <w:szCs w:val="24"/>
        </w:rPr>
        <w:t>račnom lukom Zagreb</w:t>
      </w:r>
      <w:r w:rsidRPr="00186572">
        <w:rPr>
          <w:rFonts w:ascii="Calibri" w:hAnsi="Calibri"/>
          <w:color w:val="000000"/>
          <w:sz w:val="24"/>
          <w:szCs w:val="24"/>
        </w:rPr>
        <w:t xml:space="preserve">, sukladno Ugovoru o koncesiji. Istovremeno je izvršen i prijenos radnika iz društva Zračna luka Zagreb d.o.o. </w:t>
      </w:r>
      <w:r w:rsidR="00047BAF" w:rsidRPr="00186572">
        <w:rPr>
          <w:rFonts w:ascii="Calibri" w:hAnsi="Calibri"/>
          <w:color w:val="000000"/>
          <w:sz w:val="24"/>
          <w:szCs w:val="24"/>
        </w:rPr>
        <w:t xml:space="preserve">(dalje u tekstu ZLZ d.o.o.) </w:t>
      </w:r>
      <w:r w:rsidRPr="00186572">
        <w:rPr>
          <w:rFonts w:ascii="Calibri" w:hAnsi="Calibri"/>
          <w:color w:val="000000"/>
          <w:sz w:val="24"/>
          <w:szCs w:val="24"/>
        </w:rPr>
        <w:t>u društvo Međunarodna zračna luka Zagreb d.d., a temeljem Izmjena br. 2. Ugovora o koncesiji od dana 2.12.2013. godine, kojima je, sukladno pozitivnim propisima, izvršen prijenos poduzeća, odnosno gospodarske djelatnosti na novog poslodavca. Istovremeno izvršen je i prijenos dvaju povezanih društava, kao i njihovih radnika, Zračna luka Zagreb-Trgovina d.o.o. i Zračna luka Zagreb-Ugostiteljstvo d.o.o.</w:t>
      </w:r>
    </w:p>
    <w:p w14:paraId="4362DA66" w14:textId="77777777" w:rsidR="00F05C69" w:rsidRPr="00186572" w:rsidRDefault="00F05C69" w:rsidP="00F05C69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42615006" w14:textId="77777777" w:rsidR="00F05C69" w:rsidRPr="00186572" w:rsidRDefault="00F05C69" w:rsidP="00F05C69">
      <w:p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 xml:space="preserve">Slijedom toga, dana 4.12.2013. godine Hrvatska agencija za civilno zrakoplovstvo izdala je Operatoru aerodroma Zagreb </w:t>
      </w:r>
      <w:r w:rsidR="009238DF" w:rsidRPr="00186572">
        <w:rPr>
          <w:rFonts w:ascii="Calibri" w:hAnsi="Calibri"/>
          <w:color w:val="000000"/>
          <w:sz w:val="24"/>
          <w:szCs w:val="24"/>
        </w:rPr>
        <w:t>-</w:t>
      </w:r>
      <w:r w:rsidRPr="00186572">
        <w:rPr>
          <w:rFonts w:ascii="Calibri" w:hAnsi="Calibri"/>
          <w:color w:val="000000"/>
          <w:sz w:val="24"/>
          <w:szCs w:val="24"/>
        </w:rPr>
        <w:t xml:space="preserve"> Međunarodnoj zračnoj luci Zagreb d.o.o., Rješenjem Klasa: UP/I-343-03/13-0157, Urbroj: 376-05-01-13-7., Svjedodžbu aerodroma broj AP-01-003. Istoga dana, Rješenjem Klasa: UP/I-343-03/13-01/58, Urbroj: 376-05-01-13-4., izdala je Odobrenje za pružanje zemaljskih usluga Međunarodnoj zračnoj luci Zagreb d.d. za potrebe obavljanja zemaljskih usluga na zračnoj luci Zagreb, do 4.12.2020. godine.</w:t>
      </w:r>
    </w:p>
    <w:p w14:paraId="2A47CF45" w14:textId="77777777" w:rsidR="00A235E2" w:rsidRPr="00186572" w:rsidRDefault="00A235E2" w:rsidP="00A235E2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40317D6C" w14:textId="2D29885E" w:rsidR="008B564E" w:rsidRPr="008B564E" w:rsidRDefault="00047BAF" w:rsidP="008B564E">
      <w:pPr>
        <w:jc w:val="both"/>
        <w:rPr>
          <w:rFonts w:ascii="Calibri" w:hAnsi="Calibri"/>
          <w:bCs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ZLZ</w:t>
      </w:r>
      <w:r w:rsidR="00F05C69" w:rsidRPr="00186572">
        <w:rPr>
          <w:rFonts w:ascii="Calibri" w:hAnsi="Calibri"/>
          <w:color w:val="000000"/>
          <w:sz w:val="24"/>
          <w:szCs w:val="24"/>
        </w:rPr>
        <w:t xml:space="preserve"> d.o.o. ostaje postojati kao pravni subjekt, ali više </w:t>
      </w:r>
      <w:r w:rsidR="00AB12C9" w:rsidRPr="00186572">
        <w:rPr>
          <w:rFonts w:ascii="Calibri" w:hAnsi="Calibri"/>
          <w:color w:val="000000"/>
          <w:sz w:val="24"/>
          <w:szCs w:val="24"/>
        </w:rPr>
        <w:t>nema Svjedodžbu aerodroma i ne obavlja</w:t>
      </w:r>
      <w:r w:rsidR="00F05C69" w:rsidRPr="00186572">
        <w:rPr>
          <w:rFonts w:ascii="Calibri" w:hAnsi="Calibri"/>
          <w:color w:val="000000"/>
          <w:sz w:val="24"/>
          <w:szCs w:val="24"/>
        </w:rPr>
        <w:t xml:space="preserve"> aerodro</w:t>
      </w:r>
      <w:r w:rsidR="00AB12C9" w:rsidRPr="00186572">
        <w:rPr>
          <w:rFonts w:ascii="Calibri" w:hAnsi="Calibri"/>
          <w:color w:val="000000"/>
          <w:sz w:val="24"/>
          <w:szCs w:val="24"/>
        </w:rPr>
        <w:t>msku djelatnost, odnosno ne pruža zemaljske usluge te ne stječe prihode po toj osnovi, već</w:t>
      </w:r>
      <w:r w:rsidR="00F05C69" w:rsidRPr="00186572">
        <w:rPr>
          <w:rFonts w:ascii="Calibri" w:hAnsi="Calibri"/>
          <w:color w:val="000000"/>
          <w:sz w:val="24"/>
          <w:szCs w:val="24"/>
        </w:rPr>
        <w:t xml:space="preserve"> sukladno </w:t>
      </w:r>
      <w:r w:rsidR="00F05C69" w:rsidRPr="00186572">
        <w:rPr>
          <w:rFonts w:ascii="Calibri" w:hAnsi="Calibri"/>
          <w:i/>
          <w:color w:val="000000"/>
          <w:sz w:val="24"/>
          <w:szCs w:val="24"/>
        </w:rPr>
        <w:t>Odluci Skupštine Zračne luke Zagreb</w:t>
      </w:r>
      <w:r w:rsidR="00B92311" w:rsidRPr="00186572">
        <w:rPr>
          <w:rFonts w:ascii="Calibri" w:hAnsi="Calibri"/>
          <w:i/>
          <w:color w:val="000000"/>
          <w:sz w:val="24"/>
          <w:szCs w:val="24"/>
        </w:rPr>
        <w:t xml:space="preserve"> d.o.o.</w:t>
      </w:r>
      <w:r w:rsidR="00F05C69" w:rsidRPr="00186572">
        <w:rPr>
          <w:rFonts w:ascii="Calibri" w:hAnsi="Calibri"/>
          <w:i/>
          <w:color w:val="000000"/>
          <w:sz w:val="24"/>
          <w:szCs w:val="24"/>
        </w:rPr>
        <w:t xml:space="preserve"> o formiranju trgovačkog društva Zračna luka Zagreb d.o.o. nakon preuzimanja upravljanja od strane Koncesionara, Broj. 14-SD/13., od 27.5.2013. godine,</w:t>
      </w:r>
      <w:r w:rsidR="00AB12C9" w:rsidRPr="00186572">
        <w:rPr>
          <w:rFonts w:ascii="Calibri" w:hAnsi="Calibri"/>
          <w:color w:val="000000"/>
          <w:sz w:val="24"/>
          <w:szCs w:val="24"/>
        </w:rPr>
        <w:t xml:space="preserve"> zadržava naziv tvrtke i ima</w:t>
      </w:r>
      <w:r w:rsidR="00F05C69" w:rsidRPr="00186572">
        <w:rPr>
          <w:rFonts w:ascii="Calibri" w:hAnsi="Calibri"/>
          <w:color w:val="000000"/>
          <w:sz w:val="24"/>
          <w:szCs w:val="24"/>
        </w:rPr>
        <w:t xml:space="preserve"> drugu funkciju, sa svega nek</w:t>
      </w:r>
      <w:r w:rsidR="00AB12C9" w:rsidRPr="00186572">
        <w:rPr>
          <w:rFonts w:ascii="Calibri" w:hAnsi="Calibri"/>
          <w:color w:val="000000"/>
          <w:sz w:val="24"/>
          <w:szCs w:val="24"/>
        </w:rPr>
        <w:t>oliko zaposlenih (od 1.8.2014. godine ima 5 zaposlenih</w:t>
      </w:r>
      <w:r w:rsidR="00F05C69" w:rsidRPr="00186572">
        <w:rPr>
          <w:rFonts w:ascii="Calibri" w:hAnsi="Calibri"/>
          <w:color w:val="000000"/>
          <w:sz w:val="24"/>
          <w:szCs w:val="24"/>
        </w:rPr>
        <w:t xml:space="preserve">). </w:t>
      </w:r>
      <w:r w:rsidR="008B564E" w:rsidRPr="008B564E">
        <w:rPr>
          <w:rFonts w:ascii="Calibri" w:hAnsi="Calibri"/>
          <w:bCs/>
          <w:color w:val="000000"/>
          <w:sz w:val="24"/>
          <w:szCs w:val="24"/>
        </w:rPr>
        <w:t>Na dan 31.12.2018. godine Društvo je imalo 6 zaposlenih. Tijekom 2019. godine jedan zaposleni otišao je u mirovinu, tako da je na dan 31.12.2020. bilo 5 zaposlenih</w:t>
      </w:r>
      <w:r w:rsidR="00403A40">
        <w:rPr>
          <w:rFonts w:ascii="Calibri" w:hAnsi="Calibri"/>
          <w:bCs/>
          <w:color w:val="000000"/>
          <w:sz w:val="24"/>
          <w:szCs w:val="24"/>
        </w:rPr>
        <w:t>, a</w:t>
      </w:r>
      <w:r w:rsidR="00383D4E" w:rsidRPr="00383D4E">
        <w:rPr>
          <w:rFonts w:eastAsiaTheme="minorEastAsia"/>
          <w:color w:val="000000" w:themeColor="text1"/>
          <w:spacing w:val="-1"/>
          <w:sz w:val="24"/>
          <w:szCs w:val="24"/>
          <w:lang w:eastAsia="en-US"/>
        </w:rPr>
        <w:t xml:space="preserve"> </w:t>
      </w:r>
      <w:r w:rsidR="00383D4E" w:rsidRPr="00383D4E">
        <w:rPr>
          <w:rFonts w:ascii="Calibri" w:hAnsi="Calibri"/>
          <w:bCs/>
          <w:color w:val="000000"/>
          <w:sz w:val="24"/>
          <w:szCs w:val="24"/>
        </w:rPr>
        <w:t xml:space="preserve">od </w:t>
      </w:r>
      <w:r w:rsidR="00B33C36">
        <w:rPr>
          <w:rFonts w:ascii="Calibri" w:hAnsi="Calibri"/>
          <w:bCs/>
          <w:color w:val="000000"/>
          <w:sz w:val="24"/>
          <w:szCs w:val="24"/>
        </w:rPr>
        <w:t>7.4.2022. godine ima 4 zaposlena zbog odlaska jednog radnika u mirovinu.</w:t>
      </w:r>
      <w:r w:rsidR="005679C9">
        <w:rPr>
          <w:rFonts w:ascii="Calibri" w:hAnsi="Calibri"/>
          <w:bCs/>
          <w:color w:val="000000"/>
          <w:sz w:val="24"/>
          <w:szCs w:val="24"/>
        </w:rPr>
        <w:t xml:space="preserve"> Od 23.12.2022. godine </w:t>
      </w:r>
      <w:r w:rsidR="00732FB6">
        <w:rPr>
          <w:rFonts w:ascii="Calibri" w:hAnsi="Calibri"/>
          <w:bCs/>
          <w:color w:val="000000"/>
          <w:sz w:val="24"/>
          <w:szCs w:val="24"/>
        </w:rPr>
        <w:t>ima 5 zaposlenih.</w:t>
      </w:r>
    </w:p>
    <w:p w14:paraId="0AC56EE6" w14:textId="77777777" w:rsidR="00A235E2" w:rsidRPr="00186572" w:rsidRDefault="00A235E2" w:rsidP="00A235E2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533C11AB" w14:textId="0258D6EA" w:rsidR="00797072" w:rsidRPr="00186572" w:rsidRDefault="00AB12C9" w:rsidP="00A235E2">
      <w:p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Od 2014. godine</w:t>
      </w:r>
      <w:r w:rsidR="00A235E2" w:rsidRPr="00186572">
        <w:rPr>
          <w:rFonts w:ascii="Calibri" w:hAnsi="Calibri"/>
          <w:color w:val="000000"/>
          <w:sz w:val="24"/>
          <w:szCs w:val="24"/>
        </w:rPr>
        <w:t xml:space="preserve">, a </w:t>
      </w:r>
      <w:r w:rsidRPr="00186572">
        <w:rPr>
          <w:rFonts w:ascii="Calibri" w:hAnsi="Calibri"/>
          <w:color w:val="000000"/>
          <w:sz w:val="24"/>
          <w:szCs w:val="24"/>
        </w:rPr>
        <w:t xml:space="preserve">tako i </w:t>
      </w:r>
      <w:r w:rsidR="00B23994" w:rsidRPr="00186572">
        <w:rPr>
          <w:rFonts w:ascii="Calibri" w:hAnsi="Calibri"/>
          <w:color w:val="000000"/>
          <w:sz w:val="24"/>
          <w:szCs w:val="24"/>
        </w:rPr>
        <w:t>u razdoblju o</w:t>
      </w:r>
      <w:r w:rsidR="00C66BB1" w:rsidRPr="00186572">
        <w:rPr>
          <w:rFonts w:ascii="Calibri" w:hAnsi="Calibri"/>
          <w:color w:val="000000"/>
          <w:sz w:val="24"/>
          <w:szCs w:val="24"/>
        </w:rPr>
        <w:t xml:space="preserve">d </w:t>
      </w:r>
      <w:r w:rsidRPr="00186572">
        <w:rPr>
          <w:rFonts w:ascii="Calibri" w:hAnsi="Calibri"/>
          <w:color w:val="000000"/>
          <w:sz w:val="24"/>
          <w:szCs w:val="24"/>
        </w:rPr>
        <w:t>20</w:t>
      </w:r>
      <w:r w:rsidR="00BC2FDC" w:rsidRPr="00186572">
        <w:rPr>
          <w:rFonts w:ascii="Calibri" w:hAnsi="Calibri"/>
          <w:color w:val="000000"/>
          <w:sz w:val="24"/>
          <w:szCs w:val="24"/>
        </w:rPr>
        <w:t>2</w:t>
      </w:r>
      <w:r w:rsidR="00732FB6">
        <w:rPr>
          <w:rFonts w:ascii="Calibri" w:hAnsi="Calibri"/>
          <w:color w:val="000000"/>
          <w:sz w:val="24"/>
          <w:szCs w:val="24"/>
        </w:rPr>
        <w:t>3</w:t>
      </w:r>
      <w:r w:rsidRPr="00186572">
        <w:rPr>
          <w:rFonts w:ascii="Calibri" w:hAnsi="Calibri"/>
          <w:color w:val="000000"/>
          <w:sz w:val="24"/>
          <w:szCs w:val="24"/>
        </w:rPr>
        <w:t xml:space="preserve">. </w:t>
      </w:r>
      <w:r w:rsidR="00C66BB1" w:rsidRPr="00186572">
        <w:rPr>
          <w:rFonts w:ascii="Calibri" w:hAnsi="Calibri"/>
          <w:color w:val="000000"/>
          <w:sz w:val="24"/>
          <w:szCs w:val="24"/>
        </w:rPr>
        <w:t>do 20</w:t>
      </w:r>
      <w:r w:rsidR="00BC2FDC" w:rsidRPr="00186572">
        <w:rPr>
          <w:rFonts w:ascii="Calibri" w:hAnsi="Calibri"/>
          <w:color w:val="000000"/>
          <w:sz w:val="24"/>
          <w:szCs w:val="24"/>
        </w:rPr>
        <w:t>2</w:t>
      </w:r>
      <w:r w:rsidR="00732FB6">
        <w:rPr>
          <w:rFonts w:ascii="Calibri" w:hAnsi="Calibri"/>
          <w:color w:val="000000"/>
          <w:sz w:val="24"/>
          <w:szCs w:val="24"/>
        </w:rPr>
        <w:t>5</w:t>
      </w:r>
      <w:r w:rsidR="00C66BB1" w:rsidRPr="00186572">
        <w:rPr>
          <w:rFonts w:ascii="Calibri" w:hAnsi="Calibri"/>
          <w:color w:val="000000"/>
          <w:sz w:val="24"/>
          <w:szCs w:val="24"/>
        </w:rPr>
        <w:t>. godine</w:t>
      </w:r>
      <w:r w:rsidR="00047BAF" w:rsidRPr="00186572">
        <w:rPr>
          <w:rFonts w:ascii="Calibri" w:hAnsi="Calibri"/>
          <w:color w:val="000000"/>
          <w:sz w:val="24"/>
          <w:szCs w:val="24"/>
        </w:rPr>
        <w:t>, ZLZ</w:t>
      </w:r>
      <w:r w:rsidR="00A235E2" w:rsidRPr="00186572">
        <w:rPr>
          <w:rFonts w:ascii="Calibri" w:hAnsi="Calibri"/>
          <w:color w:val="000000"/>
          <w:sz w:val="24"/>
          <w:szCs w:val="24"/>
        </w:rPr>
        <w:t xml:space="preserve"> d.o.o. obavljat će poslove:</w:t>
      </w:r>
    </w:p>
    <w:p w14:paraId="427EBC17" w14:textId="77777777" w:rsidR="00A235E2" w:rsidRPr="00186572" w:rsidRDefault="00A235E2" w:rsidP="00BC2FDC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Upravljanje imovi</w:t>
      </w:r>
      <w:r w:rsidR="00C66BB1" w:rsidRPr="00186572">
        <w:rPr>
          <w:rFonts w:ascii="Calibri" w:hAnsi="Calibri"/>
          <w:color w:val="000000"/>
          <w:sz w:val="24"/>
          <w:szCs w:val="24"/>
        </w:rPr>
        <w:t>nom koja nije predmet koncesije (tijekom cijelog srednjoročnog razdoblja za koje se izrađuje ovaj Plan);</w:t>
      </w:r>
    </w:p>
    <w:p w14:paraId="13029892" w14:textId="77777777" w:rsidR="00A235E2" w:rsidRPr="00186572" w:rsidRDefault="00A235E2" w:rsidP="00BC2FDC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 xml:space="preserve">Nastavak </w:t>
      </w:r>
      <w:r w:rsidR="00095874" w:rsidRPr="00186572">
        <w:rPr>
          <w:rFonts w:ascii="Calibri" w:hAnsi="Calibri"/>
          <w:color w:val="000000"/>
          <w:sz w:val="24"/>
          <w:szCs w:val="24"/>
        </w:rPr>
        <w:t xml:space="preserve">postupka </w:t>
      </w:r>
      <w:r w:rsidRPr="00186572">
        <w:rPr>
          <w:rFonts w:ascii="Calibri" w:hAnsi="Calibri"/>
          <w:color w:val="000000"/>
          <w:sz w:val="24"/>
          <w:szCs w:val="24"/>
        </w:rPr>
        <w:t>otkupa</w:t>
      </w:r>
      <w:r w:rsidR="00AE486A" w:rsidRPr="00186572">
        <w:rPr>
          <w:rFonts w:ascii="Calibri" w:hAnsi="Calibri"/>
          <w:color w:val="000000"/>
          <w:sz w:val="24"/>
          <w:szCs w:val="24"/>
        </w:rPr>
        <w:t xml:space="preserve"> (izvlaštenja)</w:t>
      </w:r>
      <w:r w:rsidRPr="00186572">
        <w:rPr>
          <w:rFonts w:ascii="Calibri" w:hAnsi="Calibri"/>
          <w:color w:val="000000"/>
          <w:sz w:val="24"/>
          <w:szCs w:val="24"/>
        </w:rPr>
        <w:t xml:space="preserve"> zemljišta za potrebe izg</w:t>
      </w:r>
      <w:r w:rsidR="00047BAF" w:rsidRPr="00186572">
        <w:rPr>
          <w:rFonts w:ascii="Calibri" w:hAnsi="Calibri"/>
          <w:color w:val="000000"/>
          <w:sz w:val="24"/>
          <w:szCs w:val="24"/>
        </w:rPr>
        <w:t>radnje NPT</w:t>
      </w:r>
      <w:r w:rsidRPr="00186572">
        <w:rPr>
          <w:rFonts w:ascii="Calibri" w:hAnsi="Calibri"/>
          <w:color w:val="000000"/>
          <w:sz w:val="24"/>
          <w:szCs w:val="24"/>
        </w:rPr>
        <w:t xml:space="preserve"> i pratećih objekata, u im</w:t>
      </w:r>
      <w:r w:rsidR="00047BAF" w:rsidRPr="00186572">
        <w:rPr>
          <w:rFonts w:ascii="Calibri" w:hAnsi="Calibri"/>
          <w:color w:val="000000"/>
          <w:sz w:val="24"/>
          <w:szCs w:val="24"/>
        </w:rPr>
        <w:t>e i za račun RH</w:t>
      </w:r>
      <w:r w:rsidR="00B92311" w:rsidRPr="00186572">
        <w:rPr>
          <w:rFonts w:ascii="Calibri" w:hAnsi="Calibri"/>
          <w:color w:val="000000"/>
          <w:sz w:val="24"/>
          <w:szCs w:val="24"/>
        </w:rPr>
        <w:t>, a sukladno Zakonu o zračnim lukama;</w:t>
      </w:r>
      <w:r w:rsidR="00C66BB1" w:rsidRPr="00186572">
        <w:rPr>
          <w:rFonts w:ascii="Calibri" w:hAnsi="Calibri"/>
          <w:color w:val="000000"/>
          <w:sz w:val="24"/>
          <w:szCs w:val="24"/>
        </w:rPr>
        <w:t xml:space="preserve"> (završetak postupka</w:t>
      </w:r>
      <w:r w:rsidR="00B23994" w:rsidRPr="00186572">
        <w:rPr>
          <w:rFonts w:ascii="Calibri" w:hAnsi="Calibri"/>
          <w:color w:val="000000"/>
          <w:sz w:val="24"/>
          <w:szCs w:val="24"/>
        </w:rPr>
        <w:t xml:space="preserve"> izvlaštenja </w:t>
      </w:r>
      <w:r w:rsidR="00C66BB1" w:rsidRPr="00186572">
        <w:rPr>
          <w:rFonts w:ascii="Calibri" w:hAnsi="Calibri"/>
          <w:color w:val="000000"/>
          <w:sz w:val="24"/>
          <w:szCs w:val="24"/>
        </w:rPr>
        <w:t xml:space="preserve">očekuje se u </w:t>
      </w:r>
      <w:r w:rsidR="00BC2FDC" w:rsidRPr="00186572">
        <w:rPr>
          <w:rFonts w:ascii="Calibri" w:hAnsi="Calibri"/>
          <w:color w:val="000000"/>
          <w:sz w:val="24"/>
          <w:szCs w:val="24"/>
        </w:rPr>
        <w:t>srednjoročnom razdoblju za koje se izrađuje ovaj Plan</w:t>
      </w:r>
      <w:r w:rsidR="00C66BB1" w:rsidRPr="00186572">
        <w:rPr>
          <w:rFonts w:ascii="Calibri" w:hAnsi="Calibri"/>
          <w:color w:val="000000"/>
          <w:sz w:val="24"/>
          <w:szCs w:val="24"/>
        </w:rPr>
        <w:t>);</w:t>
      </w:r>
    </w:p>
    <w:p w14:paraId="65A3E730" w14:textId="77777777" w:rsidR="00A235E2" w:rsidRPr="00186572" w:rsidRDefault="00A235E2" w:rsidP="00BC2FDC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Investiranje u pojedine infrastrukturne objekte koji su izvan područja koncesije, a znača</w:t>
      </w:r>
      <w:r w:rsidR="00145067" w:rsidRPr="00186572">
        <w:rPr>
          <w:rFonts w:ascii="Calibri" w:hAnsi="Calibri"/>
          <w:color w:val="000000"/>
          <w:sz w:val="24"/>
          <w:szCs w:val="24"/>
        </w:rPr>
        <w:t>jni su za projekt koncesije</w:t>
      </w:r>
      <w:r w:rsidR="00C66BB1" w:rsidRPr="00186572">
        <w:rPr>
          <w:rFonts w:ascii="Calibri" w:hAnsi="Calibri"/>
          <w:color w:val="000000"/>
          <w:sz w:val="24"/>
          <w:szCs w:val="24"/>
        </w:rPr>
        <w:t>;</w:t>
      </w:r>
    </w:p>
    <w:p w14:paraId="5BE90795" w14:textId="77777777" w:rsidR="00A235E2" w:rsidRDefault="00A235E2" w:rsidP="00BC2FDC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Upravljanje naslijeđ</w:t>
      </w:r>
      <w:r w:rsidR="00C66BB1" w:rsidRPr="00186572">
        <w:rPr>
          <w:rFonts w:ascii="Calibri" w:hAnsi="Calibri"/>
          <w:color w:val="000000"/>
          <w:sz w:val="24"/>
          <w:szCs w:val="24"/>
        </w:rPr>
        <w:t>enim sudskim procesima u tijeku (trajat će vjerojatno i cijelo srednjoročno razdoblje za koje se izrađuje ovaj Plan);</w:t>
      </w:r>
    </w:p>
    <w:p w14:paraId="6C82E1D3" w14:textId="77777777" w:rsidR="00BC2FDC" w:rsidRDefault="00BC2FDC" w:rsidP="00F5193D">
      <w:pPr>
        <w:jc w:val="both"/>
        <w:rPr>
          <w:rFonts w:ascii="Calibri" w:hAnsi="Calibri"/>
          <w:color w:val="FF0000"/>
          <w:sz w:val="24"/>
          <w:szCs w:val="24"/>
        </w:rPr>
      </w:pPr>
    </w:p>
    <w:p w14:paraId="741E45E6" w14:textId="63A374F2" w:rsidR="00BC2FDC" w:rsidRPr="00186572" w:rsidRDefault="00A235E2" w:rsidP="00BC2FDC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Upravljanje procesom likvidacije povezan</w:t>
      </w:r>
      <w:r w:rsidR="007B78AB">
        <w:rPr>
          <w:rFonts w:ascii="Calibri" w:hAnsi="Calibri"/>
          <w:color w:val="000000"/>
          <w:sz w:val="24"/>
          <w:szCs w:val="24"/>
        </w:rPr>
        <w:t>og</w:t>
      </w:r>
      <w:r w:rsidRPr="00186572">
        <w:rPr>
          <w:rFonts w:ascii="Calibri" w:hAnsi="Calibri"/>
          <w:color w:val="000000"/>
          <w:sz w:val="24"/>
          <w:szCs w:val="24"/>
        </w:rPr>
        <w:t xml:space="preserve"> društava Zračna luka Zagreb-Trgovina d.o.o.</w:t>
      </w:r>
      <w:r w:rsidR="00C66BB1" w:rsidRPr="00186572">
        <w:rPr>
          <w:rFonts w:ascii="Calibri" w:hAnsi="Calibri"/>
          <w:color w:val="000000"/>
          <w:sz w:val="24"/>
          <w:szCs w:val="24"/>
        </w:rPr>
        <w:t xml:space="preserve"> (trajat će vjerojatno cijelo srednjoročno razdoblje za koje se izrađuje ovaj Plan, a zbog sudskih sporova koje vode bivši radnici tih društava, a protiv društava)</w:t>
      </w:r>
      <w:r w:rsidR="007B78AB">
        <w:rPr>
          <w:rFonts w:ascii="Calibri" w:hAnsi="Calibri"/>
          <w:color w:val="000000"/>
          <w:sz w:val="24"/>
          <w:szCs w:val="24"/>
        </w:rPr>
        <w:t>. Dugo društvo Zračna luka Zagreb – Ugostiteljstvo d.o.o., uspješno je pripojeno matičnom društvu Zračna luka Zagreb d.o.o., Rješenjem Trgovačkog suda, 27.7.2020. godine</w:t>
      </w:r>
      <w:r w:rsidR="00C66BB1" w:rsidRPr="00186572">
        <w:rPr>
          <w:rFonts w:ascii="Calibri" w:hAnsi="Calibri"/>
          <w:color w:val="000000"/>
          <w:sz w:val="24"/>
          <w:szCs w:val="24"/>
        </w:rPr>
        <w:t>;</w:t>
      </w:r>
    </w:p>
    <w:p w14:paraId="486C7846" w14:textId="77777777" w:rsidR="00BC2FDC" w:rsidRPr="00186572" w:rsidRDefault="008D7AA3" w:rsidP="00BC2FDC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Rješavanje imovinsko pravnih odnosa sa subjektima na lokaciji zračne luke, kao što su: Hrvatska kontrola zračne plovidbe, Srednja zrakoplovna škola</w:t>
      </w:r>
      <w:r w:rsidR="00B92311" w:rsidRPr="00186572">
        <w:rPr>
          <w:rFonts w:ascii="Calibri" w:hAnsi="Calibri"/>
          <w:color w:val="000000"/>
          <w:sz w:val="24"/>
          <w:szCs w:val="24"/>
        </w:rPr>
        <w:t xml:space="preserve"> Rudolfa Perešina</w:t>
      </w:r>
      <w:r w:rsidR="00BC2FDC" w:rsidRPr="00186572">
        <w:rPr>
          <w:rFonts w:ascii="Calibri" w:hAnsi="Calibri"/>
          <w:color w:val="000000"/>
          <w:sz w:val="24"/>
          <w:szCs w:val="24"/>
        </w:rPr>
        <w:t>;</w:t>
      </w:r>
    </w:p>
    <w:p w14:paraId="044EE8AE" w14:textId="1E304482" w:rsidR="00A235E2" w:rsidRPr="00186572" w:rsidRDefault="00A235E2" w:rsidP="00BC2FDC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Razvoj novih projekata, kao npr. Projekt Airport City, Zagreb Airport Ca</w:t>
      </w:r>
      <w:r w:rsidR="00772FA0" w:rsidRPr="00186572">
        <w:rPr>
          <w:rFonts w:ascii="Calibri" w:hAnsi="Calibri"/>
          <w:color w:val="000000"/>
          <w:sz w:val="24"/>
          <w:szCs w:val="24"/>
        </w:rPr>
        <w:t>rgo C</w:t>
      </w:r>
      <w:r w:rsidR="00747D98">
        <w:rPr>
          <w:rFonts w:ascii="Calibri" w:hAnsi="Calibri"/>
          <w:color w:val="000000"/>
          <w:sz w:val="24"/>
          <w:szCs w:val="24"/>
        </w:rPr>
        <w:t xml:space="preserve">ity </w:t>
      </w:r>
      <w:r w:rsidR="00C66BB1" w:rsidRPr="00186572">
        <w:rPr>
          <w:rFonts w:ascii="Calibri" w:hAnsi="Calibri"/>
          <w:color w:val="000000"/>
          <w:sz w:val="24"/>
          <w:szCs w:val="24"/>
        </w:rPr>
        <w:t>(odvijat će se tijekom cijelog srednjoročnog razdoblja za koje se izrađuje ovaj Plan);</w:t>
      </w:r>
    </w:p>
    <w:p w14:paraId="6241071E" w14:textId="77777777" w:rsidR="00A235E2" w:rsidRPr="00186572" w:rsidRDefault="00A235E2" w:rsidP="004D6784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Pružanje stručne i tehničke pomoći Davatelju koncesije (Ministarstvu pomorstva, prometa i infrastrukture) u praćenju provedbe Ugovora o koncesiji te stručne i tehničke pomoći u</w:t>
      </w:r>
      <w:r w:rsidR="00C66BB1" w:rsidRPr="00186572">
        <w:rPr>
          <w:rFonts w:ascii="Calibri" w:hAnsi="Calibri"/>
          <w:color w:val="000000"/>
          <w:sz w:val="24"/>
          <w:szCs w:val="24"/>
        </w:rPr>
        <w:t xml:space="preserve"> sličnim projektima u Hrvatskoj (odvijat će se tijekom cijelog srednjoročnog razdoblja za koje se izrađuje ovaj Plan);</w:t>
      </w:r>
    </w:p>
    <w:p w14:paraId="73BAF4AB" w14:textId="77777777" w:rsidR="00A235E2" w:rsidRPr="00186572" w:rsidRDefault="00A235E2" w:rsidP="004D6784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Razvija</w:t>
      </w:r>
      <w:r w:rsidR="00694D13">
        <w:rPr>
          <w:rFonts w:ascii="Calibri" w:hAnsi="Calibri"/>
          <w:color w:val="000000"/>
          <w:sz w:val="24"/>
          <w:szCs w:val="24"/>
        </w:rPr>
        <w:t>nje</w:t>
      </w:r>
      <w:r w:rsidRPr="00186572">
        <w:rPr>
          <w:rFonts w:ascii="Calibri" w:hAnsi="Calibri"/>
          <w:color w:val="000000"/>
          <w:sz w:val="24"/>
          <w:szCs w:val="24"/>
        </w:rPr>
        <w:t xml:space="preserve"> sustav</w:t>
      </w:r>
      <w:r w:rsidR="00694D13">
        <w:rPr>
          <w:rFonts w:ascii="Calibri" w:hAnsi="Calibri"/>
          <w:color w:val="000000"/>
          <w:sz w:val="24"/>
          <w:szCs w:val="24"/>
        </w:rPr>
        <w:t>a</w:t>
      </w:r>
      <w:r w:rsidRPr="00186572">
        <w:rPr>
          <w:rFonts w:ascii="Calibri" w:hAnsi="Calibri"/>
          <w:color w:val="000000"/>
          <w:sz w:val="24"/>
          <w:szCs w:val="24"/>
        </w:rPr>
        <w:t xml:space="preserve"> upravljanja i držati ga spremnim da u svakom trenutku,</w:t>
      </w:r>
      <w:r w:rsidR="00145067" w:rsidRPr="00186572">
        <w:rPr>
          <w:rFonts w:ascii="Calibri" w:hAnsi="Calibri"/>
          <w:color w:val="000000"/>
          <w:sz w:val="24"/>
          <w:szCs w:val="24"/>
        </w:rPr>
        <w:t xml:space="preserve"> </w:t>
      </w:r>
      <w:r w:rsidRPr="00186572">
        <w:rPr>
          <w:rFonts w:ascii="Calibri" w:hAnsi="Calibri"/>
          <w:color w:val="000000"/>
          <w:sz w:val="24"/>
          <w:szCs w:val="24"/>
        </w:rPr>
        <w:t>u slučaju prekida Ugovora o koncesij</w:t>
      </w:r>
      <w:r w:rsidR="00B92311" w:rsidRPr="00186572">
        <w:rPr>
          <w:rFonts w:ascii="Calibri" w:hAnsi="Calibri"/>
          <w:color w:val="000000"/>
          <w:sz w:val="24"/>
          <w:szCs w:val="24"/>
        </w:rPr>
        <w:t>i ili njegova ispunjenja,</w:t>
      </w:r>
      <w:r w:rsidR="00145067" w:rsidRPr="00186572">
        <w:rPr>
          <w:rFonts w:ascii="Calibri" w:hAnsi="Calibri"/>
          <w:color w:val="000000"/>
          <w:sz w:val="24"/>
          <w:szCs w:val="24"/>
        </w:rPr>
        <w:t xml:space="preserve"> Društvo ZLZ d.o.o. bilo</w:t>
      </w:r>
      <w:r w:rsidR="00095874" w:rsidRPr="00186572">
        <w:rPr>
          <w:rFonts w:ascii="Calibri" w:hAnsi="Calibri"/>
          <w:color w:val="000000"/>
          <w:sz w:val="24"/>
          <w:szCs w:val="24"/>
        </w:rPr>
        <w:t xml:space="preserve"> spremno</w:t>
      </w:r>
      <w:r w:rsidR="00414D33" w:rsidRPr="00186572">
        <w:rPr>
          <w:rFonts w:ascii="Calibri" w:hAnsi="Calibri"/>
          <w:color w:val="000000"/>
          <w:sz w:val="24"/>
          <w:szCs w:val="24"/>
        </w:rPr>
        <w:t xml:space="preserve"> prihvatiti radnike, preuzeti</w:t>
      </w:r>
      <w:r w:rsidRPr="00186572">
        <w:rPr>
          <w:rFonts w:ascii="Calibri" w:hAnsi="Calibri"/>
          <w:color w:val="000000"/>
          <w:sz w:val="24"/>
          <w:szCs w:val="24"/>
        </w:rPr>
        <w:t xml:space="preserve"> djelatnost i nastaviti pružati javni servis, odnosno bez prekida nasta</w:t>
      </w:r>
      <w:r w:rsidR="00C66BB1" w:rsidRPr="00186572">
        <w:rPr>
          <w:rFonts w:ascii="Calibri" w:hAnsi="Calibri"/>
          <w:color w:val="000000"/>
          <w:sz w:val="24"/>
          <w:szCs w:val="24"/>
        </w:rPr>
        <w:t>viti pružati aerodromske usluge (aktivnosti će se odvijati tijekom cijelog srednjoročnog razdoblja za koje se izrađuje ovaj Plan);</w:t>
      </w:r>
    </w:p>
    <w:p w14:paraId="66493E1A" w14:textId="76C9131C" w:rsidR="00414D33" w:rsidRPr="00186572" w:rsidRDefault="00414D33" w:rsidP="004D6784">
      <w:pPr>
        <w:numPr>
          <w:ilvl w:val="0"/>
          <w:numId w:val="35"/>
        </w:numPr>
        <w:jc w:val="both"/>
        <w:rPr>
          <w:rFonts w:ascii="Calibri" w:hAnsi="Calibri"/>
          <w:color w:val="000000"/>
          <w:sz w:val="24"/>
          <w:szCs w:val="24"/>
        </w:rPr>
      </w:pPr>
      <w:r w:rsidRPr="00186572">
        <w:rPr>
          <w:rFonts w:ascii="Calibri" w:hAnsi="Calibri"/>
          <w:color w:val="000000"/>
          <w:sz w:val="24"/>
          <w:szCs w:val="24"/>
        </w:rPr>
        <w:t>Pružanje konzultantskih usluga</w:t>
      </w:r>
      <w:r w:rsidR="00AE486A" w:rsidRPr="00186572">
        <w:rPr>
          <w:rFonts w:ascii="Calibri" w:hAnsi="Calibri"/>
          <w:color w:val="000000"/>
          <w:sz w:val="24"/>
          <w:szCs w:val="24"/>
        </w:rPr>
        <w:t xml:space="preserve"> (razvoj sustava upravljanja, sustav upravljanja kvalitetom, okolišem, rizicima i sl., izrada master planova</w:t>
      </w:r>
      <w:r w:rsidR="007B78AB">
        <w:rPr>
          <w:rFonts w:ascii="Calibri" w:hAnsi="Calibri"/>
          <w:color w:val="000000"/>
          <w:sz w:val="24"/>
          <w:szCs w:val="24"/>
        </w:rPr>
        <w:t>, prometnih studija</w:t>
      </w:r>
      <w:r w:rsidR="00AE486A" w:rsidRPr="00186572">
        <w:rPr>
          <w:rFonts w:ascii="Calibri" w:hAnsi="Calibri"/>
          <w:color w:val="000000"/>
          <w:sz w:val="24"/>
          <w:szCs w:val="24"/>
        </w:rPr>
        <w:t xml:space="preserve"> i dr.)</w:t>
      </w:r>
      <w:r w:rsidR="00C66BB1" w:rsidRPr="00186572">
        <w:rPr>
          <w:rFonts w:ascii="Calibri" w:hAnsi="Calibri"/>
          <w:color w:val="000000"/>
          <w:sz w:val="24"/>
          <w:szCs w:val="24"/>
        </w:rPr>
        <w:t xml:space="preserve"> (razvijat će se sve više tijekom srednjoročnog razdoblja za koje se izrađuje ovaj Plan);</w:t>
      </w:r>
    </w:p>
    <w:p w14:paraId="35A76864" w14:textId="0DE36698" w:rsidR="008C0AF5" w:rsidRPr="00747D98" w:rsidRDefault="00414D33" w:rsidP="00B545B5">
      <w:pPr>
        <w:numPr>
          <w:ilvl w:val="0"/>
          <w:numId w:val="35"/>
        </w:numPr>
        <w:jc w:val="both"/>
        <w:rPr>
          <w:b/>
          <w:i/>
          <w:color w:val="FF0000"/>
          <w:sz w:val="24"/>
          <w:szCs w:val="24"/>
        </w:rPr>
      </w:pPr>
      <w:r w:rsidRPr="00747D98">
        <w:rPr>
          <w:rFonts w:ascii="Calibri" w:hAnsi="Calibri"/>
          <w:color w:val="000000"/>
          <w:sz w:val="24"/>
          <w:szCs w:val="24"/>
        </w:rPr>
        <w:t>Usluge edukacije</w:t>
      </w:r>
      <w:r w:rsidR="00C66BB1" w:rsidRPr="00747D98">
        <w:rPr>
          <w:rFonts w:ascii="Calibri" w:hAnsi="Calibri"/>
          <w:color w:val="000000"/>
          <w:sz w:val="24"/>
          <w:szCs w:val="24"/>
        </w:rPr>
        <w:t xml:space="preserve"> (razvijat će se sve više tijekom srednjoročnog razdoblja za koje se izrađuje ovaj Plan)</w:t>
      </w:r>
      <w:r w:rsidR="00747D98">
        <w:rPr>
          <w:rFonts w:ascii="Calibri" w:hAnsi="Calibri"/>
          <w:color w:val="000000"/>
          <w:sz w:val="24"/>
          <w:szCs w:val="24"/>
        </w:rPr>
        <w:t xml:space="preserve">. </w:t>
      </w:r>
    </w:p>
    <w:p w14:paraId="67E39E1F" w14:textId="77777777" w:rsidR="00747D98" w:rsidRPr="00747D98" w:rsidRDefault="00747D98" w:rsidP="00747D98">
      <w:pPr>
        <w:ind w:left="720"/>
        <w:jc w:val="both"/>
        <w:rPr>
          <w:b/>
          <w:i/>
          <w:color w:val="FF0000"/>
          <w:sz w:val="24"/>
          <w:szCs w:val="24"/>
        </w:rPr>
      </w:pPr>
    </w:p>
    <w:p w14:paraId="725CA7D5" w14:textId="77777777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Organi Društva su: Uprava i Skupština</w:t>
      </w:r>
    </w:p>
    <w:p w14:paraId="679F789C" w14:textId="77777777" w:rsidR="009612D6" w:rsidRPr="00186572" w:rsidRDefault="009612D6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6BE2D79B" w14:textId="77777777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694D13">
        <w:rPr>
          <w:bCs/>
          <w:i/>
          <w:color w:val="000000"/>
          <w:sz w:val="24"/>
          <w:szCs w:val="24"/>
        </w:rPr>
        <w:t>Odlukom o broju članova Uprave Društva</w:t>
      </w:r>
      <w:r w:rsidRPr="00186572">
        <w:rPr>
          <w:bCs/>
          <w:iCs/>
          <w:color w:val="000000"/>
          <w:sz w:val="24"/>
          <w:szCs w:val="24"/>
        </w:rPr>
        <w:t>, od 10.3.2014. godine regulirano je da se Uprava Društva sastoji od jednog člana koji je ujedno Direktor Društva.</w:t>
      </w:r>
    </w:p>
    <w:p w14:paraId="78763477" w14:textId="77777777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69C7AD71" w14:textId="77777777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 xml:space="preserve">Dana 10.3.2014. godine Skupština Društva donijela je: </w:t>
      </w:r>
      <w:r w:rsidRPr="00694D13">
        <w:rPr>
          <w:bCs/>
          <w:i/>
          <w:color w:val="000000"/>
          <w:sz w:val="24"/>
          <w:szCs w:val="24"/>
        </w:rPr>
        <w:t>Odluku o ukidanju Nadzornog odbora Društva Zr</w:t>
      </w:r>
      <w:r w:rsidR="009612D6" w:rsidRPr="00694D13">
        <w:rPr>
          <w:bCs/>
          <w:i/>
          <w:color w:val="000000"/>
          <w:sz w:val="24"/>
          <w:szCs w:val="24"/>
        </w:rPr>
        <w:t>a</w:t>
      </w:r>
      <w:r w:rsidRPr="00694D13">
        <w:rPr>
          <w:bCs/>
          <w:i/>
          <w:color w:val="000000"/>
          <w:sz w:val="24"/>
          <w:szCs w:val="24"/>
        </w:rPr>
        <w:t>čna luka Zagreb d.o.o.</w:t>
      </w:r>
      <w:r w:rsidRPr="00186572">
        <w:rPr>
          <w:bCs/>
          <w:iCs/>
          <w:color w:val="000000"/>
          <w:sz w:val="24"/>
          <w:szCs w:val="24"/>
        </w:rPr>
        <w:t xml:space="preserve"> te o prestanku njegova rada i </w:t>
      </w:r>
      <w:r w:rsidRPr="00694D13">
        <w:rPr>
          <w:bCs/>
          <w:i/>
          <w:color w:val="000000"/>
          <w:sz w:val="24"/>
          <w:szCs w:val="24"/>
        </w:rPr>
        <w:t>Odluku o opozivu članova Nadzornog odbora.</w:t>
      </w:r>
      <w:r w:rsidR="009612D6" w:rsidRPr="00186572">
        <w:rPr>
          <w:bCs/>
          <w:iCs/>
          <w:color w:val="000000"/>
          <w:sz w:val="24"/>
          <w:szCs w:val="24"/>
        </w:rPr>
        <w:t xml:space="preserve"> </w:t>
      </w:r>
      <w:r w:rsidRPr="00186572">
        <w:rPr>
          <w:bCs/>
          <w:iCs/>
          <w:color w:val="000000"/>
          <w:sz w:val="24"/>
          <w:szCs w:val="24"/>
        </w:rPr>
        <w:t xml:space="preserve">Funkciju Nadzornog odbora preuzela je Skupština Društva, što je regulirano i </w:t>
      </w:r>
      <w:r w:rsidRPr="00694D13">
        <w:rPr>
          <w:bCs/>
          <w:i/>
          <w:color w:val="000000"/>
          <w:sz w:val="24"/>
          <w:szCs w:val="24"/>
        </w:rPr>
        <w:t>Odlukom o izmjenama i dopunama Društvenog ugovora</w:t>
      </w:r>
      <w:r w:rsidRPr="00186572">
        <w:rPr>
          <w:bCs/>
          <w:iCs/>
          <w:color w:val="000000"/>
          <w:sz w:val="24"/>
          <w:szCs w:val="24"/>
        </w:rPr>
        <w:t>, koju je na sjednici održanoj 10.3.2014. godine donijela Skupština Društva.</w:t>
      </w:r>
    </w:p>
    <w:p w14:paraId="2C55BDC4" w14:textId="77777777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705DC963" w14:textId="77777777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Vlasnička struktura društva Zračna luka Zagreb d.o.o.</w:t>
      </w:r>
    </w:p>
    <w:p w14:paraId="5903DC37" w14:textId="77777777" w:rsidR="008C0AF5" w:rsidRPr="00186572" w:rsidRDefault="008C0AF5" w:rsidP="009612D6">
      <w:pPr>
        <w:pStyle w:val="NoSpacing"/>
        <w:numPr>
          <w:ilvl w:val="0"/>
          <w:numId w:val="35"/>
        </w:numPr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Republika Hrvatsk</w:t>
      </w:r>
      <w:r w:rsidR="009612D6" w:rsidRPr="00186572">
        <w:rPr>
          <w:bCs/>
          <w:iCs/>
          <w:color w:val="000000"/>
          <w:sz w:val="24"/>
          <w:szCs w:val="24"/>
        </w:rPr>
        <w:t xml:space="preserve">a – </w:t>
      </w:r>
      <w:r w:rsidRPr="00186572">
        <w:rPr>
          <w:bCs/>
          <w:iCs/>
          <w:color w:val="000000"/>
          <w:sz w:val="24"/>
          <w:szCs w:val="24"/>
        </w:rPr>
        <w:t>55%</w:t>
      </w:r>
    </w:p>
    <w:p w14:paraId="04241090" w14:textId="77777777" w:rsidR="008C0AF5" w:rsidRPr="00186572" w:rsidRDefault="008C0AF5" w:rsidP="008C0AF5">
      <w:pPr>
        <w:pStyle w:val="NoSpacing"/>
        <w:numPr>
          <w:ilvl w:val="0"/>
          <w:numId w:val="35"/>
        </w:numPr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Grad Zagre</w:t>
      </w:r>
      <w:r w:rsidR="009612D6" w:rsidRPr="00186572">
        <w:rPr>
          <w:bCs/>
          <w:iCs/>
          <w:color w:val="000000"/>
          <w:sz w:val="24"/>
          <w:szCs w:val="24"/>
        </w:rPr>
        <w:t xml:space="preserve">b – </w:t>
      </w:r>
      <w:r w:rsidRPr="00186572">
        <w:rPr>
          <w:bCs/>
          <w:iCs/>
          <w:color w:val="000000"/>
          <w:sz w:val="24"/>
          <w:szCs w:val="24"/>
        </w:rPr>
        <w:t>35%</w:t>
      </w:r>
    </w:p>
    <w:p w14:paraId="769C0AF9" w14:textId="77777777" w:rsidR="008C0AF5" w:rsidRPr="00186572" w:rsidRDefault="008C0AF5" w:rsidP="008C0AF5">
      <w:pPr>
        <w:pStyle w:val="NoSpacing"/>
        <w:numPr>
          <w:ilvl w:val="0"/>
          <w:numId w:val="35"/>
        </w:numPr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Zagrebačka županij</w:t>
      </w:r>
      <w:r w:rsidR="009612D6" w:rsidRPr="00186572">
        <w:rPr>
          <w:bCs/>
          <w:iCs/>
          <w:color w:val="000000"/>
          <w:sz w:val="24"/>
          <w:szCs w:val="24"/>
        </w:rPr>
        <w:t xml:space="preserve">a – </w:t>
      </w:r>
      <w:r w:rsidRPr="00186572">
        <w:rPr>
          <w:bCs/>
          <w:iCs/>
          <w:color w:val="000000"/>
          <w:sz w:val="24"/>
          <w:szCs w:val="24"/>
        </w:rPr>
        <w:t>5%</w:t>
      </w:r>
    </w:p>
    <w:p w14:paraId="5B5DE82B" w14:textId="77777777" w:rsidR="008C0AF5" w:rsidRPr="00186572" w:rsidRDefault="008C0AF5" w:rsidP="008C0AF5">
      <w:pPr>
        <w:pStyle w:val="NoSpacing"/>
        <w:numPr>
          <w:ilvl w:val="0"/>
          <w:numId w:val="35"/>
        </w:numPr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Grad Velika Gorica</w:t>
      </w:r>
      <w:r w:rsidR="009612D6" w:rsidRPr="00186572">
        <w:rPr>
          <w:bCs/>
          <w:iCs/>
          <w:color w:val="000000"/>
          <w:sz w:val="24"/>
          <w:szCs w:val="24"/>
        </w:rPr>
        <w:t xml:space="preserve"> – </w:t>
      </w:r>
      <w:r w:rsidRPr="00186572">
        <w:rPr>
          <w:bCs/>
          <w:iCs/>
          <w:color w:val="000000"/>
          <w:sz w:val="24"/>
          <w:szCs w:val="24"/>
        </w:rPr>
        <w:t>5%</w:t>
      </w:r>
    </w:p>
    <w:p w14:paraId="3CA0A13F" w14:textId="77777777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126C8E68" w14:textId="341836FA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Skupštinu čine predstavnici vlasnika: Republike Hrvatske, grada Zagreba, Zagrebačke županije,</w:t>
      </w:r>
      <w:r w:rsidR="00DF1D42">
        <w:rPr>
          <w:bCs/>
          <w:iCs/>
          <w:color w:val="000000"/>
          <w:sz w:val="24"/>
          <w:szCs w:val="24"/>
        </w:rPr>
        <w:t xml:space="preserve"> </w:t>
      </w:r>
      <w:r w:rsidRPr="00186572">
        <w:rPr>
          <w:bCs/>
          <w:iCs/>
          <w:color w:val="000000"/>
          <w:sz w:val="24"/>
          <w:szCs w:val="24"/>
        </w:rPr>
        <w:t>grada Velika Gorica.</w:t>
      </w:r>
      <w:r w:rsidR="009612D6" w:rsidRPr="00186572">
        <w:rPr>
          <w:bCs/>
          <w:iCs/>
          <w:color w:val="000000"/>
          <w:sz w:val="24"/>
          <w:szCs w:val="24"/>
        </w:rPr>
        <w:t xml:space="preserve"> </w:t>
      </w:r>
      <w:r w:rsidRPr="00186572">
        <w:rPr>
          <w:bCs/>
          <w:iCs/>
          <w:color w:val="000000"/>
          <w:sz w:val="24"/>
          <w:szCs w:val="24"/>
        </w:rPr>
        <w:t>Predsjednik Skupštine je Ministar mora, prometa i infrastrukture.</w:t>
      </w:r>
      <w:r w:rsidR="009612D6" w:rsidRPr="00186572">
        <w:rPr>
          <w:bCs/>
          <w:iCs/>
          <w:color w:val="000000"/>
          <w:sz w:val="24"/>
          <w:szCs w:val="24"/>
        </w:rPr>
        <w:t xml:space="preserve"> </w:t>
      </w:r>
      <w:r w:rsidRPr="00186572">
        <w:rPr>
          <w:bCs/>
          <w:iCs/>
          <w:color w:val="000000"/>
          <w:sz w:val="24"/>
          <w:szCs w:val="24"/>
        </w:rPr>
        <w:t xml:space="preserve">Sastav Skupštine: Oleg Butković (predsjednik), </w:t>
      </w:r>
      <w:r w:rsidR="00747D98">
        <w:rPr>
          <w:bCs/>
          <w:iCs/>
          <w:color w:val="000000"/>
          <w:sz w:val="24"/>
          <w:szCs w:val="24"/>
        </w:rPr>
        <w:t>Tomislav Tomašević</w:t>
      </w:r>
      <w:r w:rsidRPr="00186572">
        <w:rPr>
          <w:bCs/>
          <w:iCs/>
          <w:color w:val="000000"/>
          <w:sz w:val="24"/>
          <w:szCs w:val="24"/>
        </w:rPr>
        <w:t xml:space="preserve">, Stjepan Kožić, </w:t>
      </w:r>
      <w:r w:rsidR="00747D98">
        <w:rPr>
          <w:bCs/>
          <w:iCs/>
          <w:color w:val="000000"/>
          <w:sz w:val="24"/>
          <w:szCs w:val="24"/>
        </w:rPr>
        <w:t xml:space="preserve">Krešimir </w:t>
      </w:r>
      <w:proofErr w:type="spellStart"/>
      <w:r w:rsidR="00747D98">
        <w:rPr>
          <w:bCs/>
          <w:iCs/>
          <w:color w:val="000000"/>
          <w:sz w:val="24"/>
          <w:szCs w:val="24"/>
        </w:rPr>
        <w:t>Ačkar</w:t>
      </w:r>
      <w:proofErr w:type="spellEnd"/>
      <w:r w:rsidRPr="00186572">
        <w:rPr>
          <w:bCs/>
          <w:iCs/>
          <w:color w:val="000000"/>
          <w:sz w:val="24"/>
          <w:szCs w:val="24"/>
        </w:rPr>
        <w:t>.</w:t>
      </w:r>
    </w:p>
    <w:p w14:paraId="699FF249" w14:textId="3847E368" w:rsidR="009612D6" w:rsidRDefault="009612D6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38EBF1A3" w14:textId="4EA1C06C" w:rsidR="00747D98" w:rsidRDefault="00747D98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2E5FD0A4" w14:textId="2CD40284" w:rsidR="00747D98" w:rsidRDefault="00747D98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5C713ABF" w14:textId="77777777" w:rsidR="00747D98" w:rsidRPr="00186572" w:rsidRDefault="00747D98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381ED7CD" w14:textId="77777777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Povezana i pridružena društva</w:t>
      </w:r>
    </w:p>
    <w:p w14:paraId="1249A1ED" w14:textId="77777777" w:rsidR="008C0AF5" w:rsidRPr="00186572" w:rsidRDefault="008C0AF5" w:rsidP="008C0AF5">
      <w:pPr>
        <w:pStyle w:val="NoSpacing"/>
        <w:jc w:val="both"/>
        <w:rPr>
          <w:b/>
          <w:i/>
          <w:color w:val="000000"/>
          <w:sz w:val="24"/>
          <w:szCs w:val="24"/>
        </w:rPr>
      </w:pPr>
    </w:p>
    <w:p w14:paraId="2DD5BB65" w14:textId="652EF2B6" w:rsidR="008C0AF5" w:rsidRPr="00186572" w:rsidRDefault="008C0AF5" w:rsidP="008C0AF5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Zračna luka Zagreb d.o.o. je 100%-</w:t>
      </w:r>
      <w:proofErr w:type="spellStart"/>
      <w:r w:rsidRPr="00186572">
        <w:rPr>
          <w:bCs/>
          <w:iCs/>
          <w:color w:val="000000"/>
          <w:sz w:val="24"/>
          <w:szCs w:val="24"/>
        </w:rPr>
        <w:t>tni</w:t>
      </w:r>
      <w:proofErr w:type="spellEnd"/>
      <w:r w:rsidRPr="00186572">
        <w:rPr>
          <w:bCs/>
          <w:iCs/>
          <w:color w:val="000000"/>
          <w:sz w:val="24"/>
          <w:szCs w:val="24"/>
        </w:rPr>
        <w:t xml:space="preserve"> vlasnik Zračne luke Zagreb </w:t>
      </w:r>
      <w:r w:rsidR="009612D6" w:rsidRPr="00186572">
        <w:rPr>
          <w:bCs/>
          <w:iCs/>
          <w:color w:val="000000"/>
          <w:sz w:val="24"/>
          <w:szCs w:val="24"/>
        </w:rPr>
        <w:t>–</w:t>
      </w:r>
      <w:r w:rsidRPr="00186572">
        <w:rPr>
          <w:bCs/>
          <w:iCs/>
          <w:color w:val="000000"/>
          <w:sz w:val="24"/>
          <w:szCs w:val="24"/>
        </w:rPr>
        <w:t xml:space="preserve"> Trgovina d.o.o. –  u Likvidaciji; 50%-</w:t>
      </w:r>
      <w:proofErr w:type="spellStart"/>
      <w:r w:rsidRPr="00186572">
        <w:rPr>
          <w:bCs/>
          <w:iCs/>
          <w:color w:val="000000"/>
          <w:sz w:val="24"/>
          <w:szCs w:val="24"/>
        </w:rPr>
        <w:t>tni</w:t>
      </w:r>
      <w:proofErr w:type="spellEnd"/>
      <w:r w:rsidRPr="00186572">
        <w:rPr>
          <w:bCs/>
          <w:iCs/>
          <w:color w:val="000000"/>
          <w:sz w:val="24"/>
          <w:szCs w:val="24"/>
        </w:rPr>
        <w:t xml:space="preserve"> vlasnik Pleso- prijevoz-a d.o.o. (ostalih 50% udjela Pleso-prijevoza d.o.o. je u vlasništvu društva Croatia bus d.o.o.); ima 15,69% vlasničkih udjela u JP Međunarodna zračna luka-aerodrom Mostar d.o.o. (Skupština JP Međunarodne zračne luke-aerodrom Mostar d.o.o. to treba potvrditi svojom odlukom) te 33,3329% vlasništva u društvu Soko Air d.o.o., Mostar. Postupak likvidacije društava Zračna luka Zagreb </w:t>
      </w:r>
      <w:r w:rsidR="009612D6" w:rsidRPr="00186572">
        <w:rPr>
          <w:bCs/>
          <w:iCs/>
          <w:color w:val="000000"/>
          <w:sz w:val="24"/>
          <w:szCs w:val="24"/>
        </w:rPr>
        <w:t>–</w:t>
      </w:r>
      <w:r w:rsidRPr="00186572">
        <w:rPr>
          <w:bCs/>
          <w:iCs/>
          <w:color w:val="000000"/>
          <w:sz w:val="24"/>
          <w:szCs w:val="24"/>
        </w:rPr>
        <w:t xml:space="preserve"> Trgovina d.o.o. –  u Likvidaciji nije moguća dok traju sudski sporovi koje su radnici pokrenuli protiv ZLZ d.o.o. i ovih društava, budući da tužbeni zahtjev</w:t>
      </w:r>
      <w:r w:rsidR="00694D13">
        <w:rPr>
          <w:bCs/>
          <w:iCs/>
          <w:color w:val="000000"/>
          <w:sz w:val="24"/>
          <w:szCs w:val="24"/>
        </w:rPr>
        <w:t>i</w:t>
      </w:r>
      <w:r w:rsidRPr="00186572">
        <w:rPr>
          <w:bCs/>
          <w:iCs/>
          <w:color w:val="000000"/>
          <w:sz w:val="24"/>
          <w:szCs w:val="24"/>
        </w:rPr>
        <w:t xml:space="preserve"> sadrž</w:t>
      </w:r>
      <w:r w:rsidR="00694D13">
        <w:rPr>
          <w:bCs/>
          <w:iCs/>
          <w:color w:val="000000"/>
          <w:sz w:val="24"/>
          <w:szCs w:val="24"/>
        </w:rPr>
        <w:t>e</w:t>
      </w:r>
      <w:r w:rsidRPr="00186572">
        <w:rPr>
          <w:bCs/>
          <w:iCs/>
          <w:color w:val="000000"/>
          <w:sz w:val="24"/>
          <w:szCs w:val="24"/>
        </w:rPr>
        <w:t xml:space="preserve"> i zahtjev „povratka na rad“.</w:t>
      </w:r>
      <w:r w:rsidR="007B78AB">
        <w:rPr>
          <w:bCs/>
          <w:iCs/>
          <w:color w:val="000000"/>
          <w:sz w:val="24"/>
          <w:szCs w:val="24"/>
        </w:rPr>
        <w:t xml:space="preserve"> </w:t>
      </w:r>
      <w:r w:rsidR="007B78AB" w:rsidRPr="007B78AB">
        <w:rPr>
          <w:bCs/>
          <w:iCs/>
          <w:color w:val="000000"/>
          <w:sz w:val="24"/>
          <w:szCs w:val="24"/>
        </w:rPr>
        <w:t>Zračna luka Zagreb – Ugostiteljstvo d.o.o., uspješno je pripojeno matičnom društvu Zračna luka Zagreb d.o.o., Rješenjem Trgovačkog suda, 27.7.2020. godine</w:t>
      </w:r>
      <w:r w:rsidR="007B78AB">
        <w:rPr>
          <w:bCs/>
          <w:iCs/>
          <w:color w:val="000000"/>
          <w:sz w:val="24"/>
          <w:szCs w:val="24"/>
        </w:rPr>
        <w:t>.</w:t>
      </w:r>
    </w:p>
    <w:p w14:paraId="7B82D14D" w14:textId="77777777" w:rsidR="008C0AF5" w:rsidRPr="00186572" w:rsidRDefault="008C0AF5" w:rsidP="00634419">
      <w:pPr>
        <w:pStyle w:val="NoSpacing"/>
        <w:jc w:val="both"/>
        <w:rPr>
          <w:b/>
          <w:i/>
          <w:color w:val="000000"/>
          <w:sz w:val="24"/>
          <w:szCs w:val="24"/>
        </w:rPr>
      </w:pPr>
    </w:p>
    <w:p w14:paraId="64A47F57" w14:textId="77777777" w:rsidR="00634419" w:rsidRPr="00186572" w:rsidRDefault="00634419" w:rsidP="00634419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Misija Zračne luke Zagreb</w:t>
      </w:r>
      <w:r w:rsidR="00414D33" w:rsidRPr="00186572">
        <w:rPr>
          <w:bCs/>
          <w:iCs/>
          <w:color w:val="000000"/>
          <w:sz w:val="24"/>
          <w:szCs w:val="24"/>
        </w:rPr>
        <w:t xml:space="preserve"> d.o.o.</w:t>
      </w:r>
    </w:p>
    <w:p w14:paraId="15B61CED" w14:textId="77777777" w:rsidR="00634419" w:rsidRPr="00186572" w:rsidRDefault="00634419" w:rsidP="00634419">
      <w:pPr>
        <w:pStyle w:val="NoSpacing"/>
        <w:jc w:val="both"/>
        <w:rPr>
          <w:bCs/>
          <w:iCs/>
          <w:color w:val="000000"/>
          <w:sz w:val="24"/>
          <w:szCs w:val="24"/>
        </w:rPr>
      </w:pPr>
    </w:p>
    <w:p w14:paraId="06806E4B" w14:textId="77777777" w:rsidR="00634419" w:rsidRPr="00186572" w:rsidRDefault="00EB3DF5" w:rsidP="00634419">
      <w:pPr>
        <w:pStyle w:val="NoSpacing"/>
        <w:jc w:val="both"/>
        <w:rPr>
          <w:i/>
          <w:color w:val="000000"/>
          <w:sz w:val="24"/>
          <w:szCs w:val="24"/>
        </w:rPr>
      </w:pPr>
      <w:r w:rsidRPr="00186572">
        <w:rPr>
          <w:color w:val="000000"/>
          <w:sz w:val="24"/>
          <w:szCs w:val="24"/>
        </w:rPr>
        <w:t>Uslijed koncesije i prestanka obavljanja aerodromskih usluga, promijenil</w:t>
      </w:r>
      <w:r w:rsidR="00047BAF" w:rsidRPr="00186572">
        <w:rPr>
          <w:color w:val="000000"/>
          <w:sz w:val="24"/>
          <w:szCs w:val="24"/>
        </w:rPr>
        <w:t xml:space="preserve">a se i </w:t>
      </w:r>
      <w:r w:rsidR="00772FCC">
        <w:rPr>
          <w:color w:val="000000"/>
          <w:sz w:val="24"/>
          <w:szCs w:val="24"/>
        </w:rPr>
        <w:t>M</w:t>
      </w:r>
      <w:r w:rsidR="00047BAF" w:rsidRPr="00186572">
        <w:rPr>
          <w:color w:val="000000"/>
          <w:sz w:val="24"/>
          <w:szCs w:val="24"/>
        </w:rPr>
        <w:t>isija ZLZ</w:t>
      </w:r>
      <w:r w:rsidRPr="00186572">
        <w:rPr>
          <w:color w:val="000000"/>
          <w:sz w:val="24"/>
          <w:szCs w:val="24"/>
        </w:rPr>
        <w:t xml:space="preserve"> d.o.o. U novim okolnostima misija je: </w:t>
      </w:r>
      <w:r w:rsidR="00325C50" w:rsidRPr="00186572">
        <w:rPr>
          <w:i/>
          <w:color w:val="000000"/>
          <w:sz w:val="24"/>
          <w:szCs w:val="24"/>
        </w:rPr>
        <w:t>Održavati razvijen sustav upravljanja na razini koja omogućuje pružanje stručne i tehničke pomoći Davatelju koncesije u praćenju provedbe Ugovora o koncesiji te preuzimanje djelatnosti i radnika u bilo kojem trenutku</w:t>
      </w:r>
      <w:r w:rsidR="00772FA0" w:rsidRPr="00186572">
        <w:rPr>
          <w:i/>
          <w:color w:val="000000"/>
          <w:sz w:val="24"/>
          <w:szCs w:val="24"/>
        </w:rPr>
        <w:t>,</w:t>
      </w:r>
      <w:r w:rsidR="00325C50" w:rsidRPr="00186572">
        <w:rPr>
          <w:i/>
          <w:color w:val="000000"/>
          <w:sz w:val="24"/>
          <w:szCs w:val="24"/>
        </w:rPr>
        <w:t xml:space="preserve"> ukoliko dođe do prekida Ugovora o koncesiji ili njegova prestanka.</w:t>
      </w:r>
    </w:p>
    <w:p w14:paraId="0813DD96" w14:textId="77777777" w:rsidR="00D36E1C" w:rsidRPr="00186572" w:rsidRDefault="00D36E1C" w:rsidP="00634419">
      <w:pPr>
        <w:pStyle w:val="NoSpacing"/>
        <w:jc w:val="both"/>
        <w:rPr>
          <w:b/>
          <w:i/>
          <w:color w:val="000000"/>
          <w:sz w:val="24"/>
          <w:szCs w:val="24"/>
        </w:rPr>
      </w:pPr>
    </w:p>
    <w:p w14:paraId="7D2868A7" w14:textId="77777777" w:rsidR="00634419" w:rsidRPr="00186572" w:rsidRDefault="00634419" w:rsidP="00634419">
      <w:pPr>
        <w:pStyle w:val="NoSpacing"/>
        <w:jc w:val="both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Vizija Zračne luke Zagre</w:t>
      </w:r>
      <w:r w:rsidR="00414D33" w:rsidRPr="00186572">
        <w:rPr>
          <w:bCs/>
          <w:iCs/>
          <w:color w:val="000000"/>
          <w:sz w:val="24"/>
          <w:szCs w:val="24"/>
        </w:rPr>
        <w:t>b d.o.o.</w:t>
      </w:r>
    </w:p>
    <w:p w14:paraId="1243D278" w14:textId="77777777" w:rsidR="00634419" w:rsidRPr="00186572" w:rsidRDefault="00634419" w:rsidP="00634419">
      <w:pPr>
        <w:pStyle w:val="NoSpacing"/>
        <w:jc w:val="both"/>
        <w:rPr>
          <w:color w:val="000000"/>
          <w:sz w:val="24"/>
          <w:szCs w:val="24"/>
        </w:rPr>
      </w:pPr>
    </w:p>
    <w:p w14:paraId="4EEE0C8D" w14:textId="77777777" w:rsidR="00325C50" w:rsidRPr="00186572" w:rsidRDefault="00325C50" w:rsidP="00634419">
      <w:pPr>
        <w:pStyle w:val="NoSpacing"/>
        <w:jc w:val="both"/>
        <w:rPr>
          <w:i/>
          <w:color w:val="000000"/>
          <w:sz w:val="24"/>
          <w:szCs w:val="24"/>
        </w:rPr>
      </w:pPr>
      <w:r w:rsidRPr="00186572">
        <w:rPr>
          <w:i/>
          <w:color w:val="000000"/>
          <w:sz w:val="24"/>
          <w:szCs w:val="24"/>
        </w:rPr>
        <w:t>Stalnim razvojem kompetencije i inovativnosti postati značajnim subjektom u razvoju projekata i sustava upravljanja u zrakoplovnoj industriji u Hrvatskoj i inozemstvu, kao i u drugim područjima.</w:t>
      </w:r>
    </w:p>
    <w:p w14:paraId="1D645797" w14:textId="77777777" w:rsidR="00325C50" w:rsidRPr="00186572" w:rsidRDefault="00325C50" w:rsidP="00634419">
      <w:pPr>
        <w:pStyle w:val="NoSpacing"/>
        <w:jc w:val="both"/>
        <w:rPr>
          <w:color w:val="000000"/>
          <w:sz w:val="24"/>
          <w:szCs w:val="24"/>
        </w:rPr>
      </w:pPr>
    </w:p>
    <w:p w14:paraId="2D80F195" w14:textId="77777777" w:rsidR="00634419" w:rsidRPr="00186572" w:rsidRDefault="00634419" w:rsidP="00634419">
      <w:pPr>
        <w:pStyle w:val="NoSpacing"/>
        <w:rPr>
          <w:bCs/>
          <w:iCs/>
          <w:color w:val="000000"/>
          <w:sz w:val="24"/>
          <w:szCs w:val="24"/>
        </w:rPr>
      </w:pPr>
      <w:r w:rsidRPr="00186572">
        <w:rPr>
          <w:bCs/>
          <w:iCs/>
          <w:color w:val="000000"/>
          <w:sz w:val="24"/>
          <w:szCs w:val="24"/>
        </w:rPr>
        <w:t>Strategija</w:t>
      </w:r>
      <w:r w:rsidR="00D6262C" w:rsidRPr="00186572">
        <w:rPr>
          <w:bCs/>
          <w:iCs/>
          <w:color w:val="000000"/>
          <w:sz w:val="24"/>
          <w:szCs w:val="24"/>
        </w:rPr>
        <w:t xml:space="preserve"> Zračne luke Zagreb</w:t>
      </w:r>
      <w:r w:rsidR="00414D33" w:rsidRPr="00186572">
        <w:rPr>
          <w:bCs/>
          <w:iCs/>
          <w:color w:val="000000"/>
          <w:sz w:val="24"/>
          <w:szCs w:val="24"/>
        </w:rPr>
        <w:t xml:space="preserve"> d.o.o.</w:t>
      </w:r>
    </w:p>
    <w:p w14:paraId="46C09DAC" w14:textId="77777777" w:rsidR="00634419" w:rsidRPr="00186572" w:rsidRDefault="00634419" w:rsidP="00634419">
      <w:pPr>
        <w:pStyle w:val="NoSpacing"/>
        <w:rPr>
          <w:color w:val="000000"/>
          <w:sz w:val="24"/>
          <w:szCs w:val="24"/>
        </w:rPr>
      </w:pPr>
    </w:p>
    <w:p w14:paraId="666DA054" w14:textId="77777777" w:rsidR="00BD3D84" w:rsidRPr="00186572" w:rsidRDefault="00325C50" w:rsidP="00D12A03">
      <w:pPr>
        <w:pStyle w:val="NoSpacing"/>
        <w:jc w:val="both"/>
        <w:rPr>
          <w:b/>
          <w:i/>
          <w:color w:val="000000"/>
          <w:sz w:val="24"/>
          <w:szCs w:val="24"/>
        </w:rPr>
      </w:pPr>
      <w:r w:rsidRPr="00186572">
        <w:rPr>
          <w:i/>
          <w:color w:val="000000"/>
          <w:sz w:val="24"/>
          <w:szCs w:val="24"/>
        </w:rPr>
        <w:t>Izvrsnost.</w:t>
      </w:r>
    </w:p>
    <w:p w14:paraId="16ACB659" w14:textId="77777777" w:rsidR="00797072" w:rsidRPr="00186572" w:rsidRDefault="00797072" w:rsidP="00634419">
      <w:pPr>
        <w:pStyle w:val="NoSpacing"/>
        <w:rPr>
          <w:b/>
          <w:color w:val="000000"/>
          <w:sz w:val="24"/>
          <w:szCs w:val="24"/>
        </w:rPr>
      </w:pPr>
    </w:p>
    <w:p w14:paraId="7ADC2329" w14:textId="77777777" w:rsidR="009612D6" w:rsidRPr="00A31CD3" w:rsidRDefault="009612D6" w:rsidP="00634419">
      <w:pPr>
        <w:pStyle w:val="NoSpacing"/>
        <w:rPr>
          <w:b/>
          <w:color w:val="FF0000"/>
          <w:sz w:val="24"/>
          <w:szCs w:val="24"/>
        </w:rPr>
      </w:pPr>
    </w:p>
    <w:p w14:paraId="6A3DC9E3" w14:textId="77777777" w:rsidR="00A31CD3" w:rsidRDefault="00A31CD3" w:rsidP="00A31CD3">
      <w:pPr>
        <w:pStyle w:val="NoSpacing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PREGLED STRATEŠKOG OKRUŽENJA </w:t>
      </w:r>
    </w:p>
    <w:p w14:paraId="5F76FC2E" w14:textId="77777777" w:rsidR="00A31CD3" w:rsidRDefault="00A31CD3" w:rsidP="00A31CD3">
      <w:pPr>
        <w:pStyle w:val="NoSpacing"/>
        <w:rPr>
          <w:b/>
          <w:color w:val="000000"/>
          <w:sz w:val="24"/>
          <w:szCs w:val="24"/>
        </w:rPr>
      </w:pPr>
    </w:p>
    <w:p w14:paraId="52375DE4" w14:textId="3646D375" w:rsidR="003235CA" w:rsidRDefault="00A31CD3" w:rsidP="008968A9">
      <w:pPr>
        <w:pStyle w:val="NoSpacing"/>
        <w:jc w:val="both"/>
        <w:rPr>
          <w:color w:val="000000"/>
          <w:sz w:val="24"/>
          <w:szCs w:val="24"/>
        </w:rPr>
      </w:pPr>
      <w:r w:rsidRPr="00186572">
        <w:rPr>
          <w:color w:val="000000"/>
          <w:sz w:val="24"/>
          <w:szCs w:val="24"/>
        </w:rPr>
        <w:t xml:space="preserve">Osnovna obilježja hrvatskoga gospodarstva </w:t>
      </w:r>
      <w:r w:rsidR="001A6DC3" w:rsidRPr="00186572">
        <w:rPr>
          <w:color w:val="000000"/>
          <w:sz w:val="24"/>
          <w:szCs w:val="24"/>
        </w:rPr>
        <w:t>u razdoblju 20</w:t>
      </w:r>
      <w:r w:rsidR="00747D98">
        <w:rPr>
          <w:color w:val="000000"/>
          <w:sz w:val="24"/>
          <w:szCs w:val="24"/>
        </w:rPr>
        <w:t>2</w:t>
      </w:r>
      <w:r w:rsidR="00264295">
        <w:rPr>
          <w:color w:val="000000"/>
          <w:sz w:val="24"/>
          <w:szCs w:val="24"/>
        </w:rPr>
        <w:t>1</w:t>
      </w:r>
      <w:r w:rsidR="001A6DC3" w:rsidRPr="00186572">
        <w:rPr>
          <w:color w:val="000000"/>
          <w:sz w:val="24"/>
          <w:szCs w:val="24"/>
        </w:rPr>
        <w:t>. do 20</w:t>
      </w:r>
      <w:r w:rsidR="007B78AB">
        <w:rPr>
          <w:color w:val="000000"/>
          <w:sz w:val="24"/>
          <w:szCs w:val="24"/>
        </w:rPr>
        <w:t>2</w:t>
      </w:r>
      <w:r w:rsidR="00264295">
        <w:rPr>
          <w:color w:val="000000"/>
          <w:sz w:val="24"/>
          <w:szCs w:val="24"/>
        </w:rPr>
        <w:t>2</w:t>
      </w:r>
      <w:r w:rsidRPr="00186572">
        <w:rPr>
          <w:color w:val="000000"/>
          <w:sz w:val="24"/>
          <w:szCs w:val="24"/>
        </w:rPr>
        <w:t xml:space="preserve">. godine bila su: </w:t>
      </w:r>
      <w:r w:rsidR="00674BDD">
        <w:rPr>
          <w:color w:val="000000"/>
          <w:sz w:val="24"/>
          <w:szCs w:val="24"/>
        </w:rPr>
        <w:t>rast BDP-a</w:t>
      </w:r>
      <w:r w:rsidRPr="00186572">
        <w:rPr>
          <w:color w:val="000000"/>
          <w:sz w:val="24"/>
          <w:szCs w:val="24"/>
        </w:rPr>
        <w:t xml:space="preserve">, </w:t>
      </w:r>
      <w:r w:rsidR="001A6DC3" w:rsidRPr="00186572">
        <w:rPr>
          <w:color w:val="000000"/>
          <w:sz w:val="24"/>
          <w:szCs w:val="24"/>
        </w:rPr>
        <w:t>poboljšanje</w:t>
      </w:r>
      <w:r w:rsidRPr="00186572">
        <w:rPr>
          <w:color w:val="000000"/>
          <w:sz w:val="24"/>
          <w:szCs w:val="24"/>
        </w:rPr>
        <w:t xml:space="preserve"> kreditnog rejtinga, smanjenje broja nezaposlenih, </w:t>
      </w:r>
      <w:r w:rsidR="001A6DC3" w:rsidRPr="00186572">
        <w:rPr>
          <w:color w:val="000000"/>
          <w:sz w:val="24"/>
          <w:szCs w:val="24"/>
        </w:rPr>
        <w:t>povećana</w:t>
      </w:r>
      <w:r w:rsidRPr="00186572">
        <w:rPr>
          <w:color w:val="000000"/>
          <w:sz w:val="24"/>
          <w:szCs w:val="24"/>
        </w:rPr>
        <w:t xml:space="preserve"> investicijska aktivnost </w:t>
      </w:r>
      <w:r w:rsidR="001A6DC3" w:rsidRPr="00186572">
        <w:rPr>
          <w:color w:val="000000"/>
          <w:sz w:val="24"/>
          <w:szCs w:val="24"/>
        </w:rPr>
        <w:t xml:space="preserve">javnog i </w:t>
      </w:r>
      <w:r w:rsidRPr="00186572">
        <w:rPr>
          <w:color w:val="000000"/>
          <w:sz w:val="24"/>
          <w:szCs w:val="24"/>
        </w:rPr>
        <w:t>privatnog sektora, fiskalna konsolidacija, stabilnost tečaja kune, otežana provedba strukturnih reformi u gospodarstvu i društvu u cjelini.</w:t>
      </w:r>
      <w:r w:rsidR="00412B6F">
        <w:rPr>
          <w:color w:val="000000"/>
          <w:sz w:val="24"/>
          <w:szCs w:val="24"/>
        </w:rPr>
        <w:t xml:space="preserve"> Osobito značajni događaji su izvršene pripreme </w:t>
      </w:r>
      <w:r w:rsidR="002A65CC">
        <w:rPr>
          <w:color w:val="000000"/>
          <w:sz w:val="24"/>
          <w:szCs w:val="24"/>
        </w:rPr>
        <w:t xml:space="preserve">i </w:t>
      </w:r>
      <w:r w:rsidR="00412B6F">
        <w:rPr>
          <w:color w:val="000000"/>
          <w:sz w:val="24"/>
          <w:szCs w:val="24"/>
        </w:rPr>
        <w:t>ulazak u eurozonu i Schengenski prostor od 1.1.2023. godine</w:t>
      </w:r>
      <w:r w:rsidR="002A65CC">
        <w:rPr>
          <w:color w:val="000000"/>
          <w:sz w:val="24"/>
          <w:szCs w:val="24"/>
        </w:rPr>
        <w:t>.</w:t>
      </w:r>
      <w:r w:rsidR="0036664B">
        <w:rPr>
          <w:color w:val="000000"/>
          <w:sz w:val="24"/>
          <w:szCs w:val="24"/>
        </w:rPr>
        <w:t xml:space="preserve"> To je pozitivno utjecalo na percepciju Hrvatske kao stabilne i demokratske zemlje, što je značajno za poslovnu klimu i potencijalne investitore.</w:t>
      </w:r>
      <w:r w:rsidRPr="00186572">
        <w:rPr>
          <w:color w:val="000000"/>
          <w:sz w:val="24"/>
          <w:szCs w:val="24"/>
        </w:rPr>
        <w:t xml:space="preserve"> </w:t>
      </w:r>
      <w:r w:rsidR="001A6DC3" w:rsidRPr="00186572">
        <w:rPr>
          <w:color w:val="000000"/>
          <w:sz w:val="24"/>
          <w:szCs w:val="24"/>
        </w:rPr>
        <w:t>Uslijed izmjena zakona o porezu na dohodak, u nekoliko navrata, nominalno su porasle plaće</w:t>
      </w:r>
      <w:r w:rsidR="00694D13">
        <w:rPr>
          <w:color w:val="000000"/>
          <w:sz w:val="24"/>
          <w:szCs w:val="24"/>
        </w:rPr>
        <w:t xml:space="preserve"> što je</w:t>
      </w:r>
      <w:r w:rsidR="001A6DC3" w:rsidRPr="00186572">
        <w:rPr>
          <w:color w:val="000000"/>
          <w:sz w:val="24"/>
          <w:szCs w:val="24"/>
        </w:rPr>
        <w:t xml:space="preserve"> povećal</w:t>
      </w:r>
      <w:r w:rsidR="00694D13">
        <w:rPr>
          <w:color w:val="000000"/>
          <w:sz w:val="24"/>
          <w:szCs w:val="24"/>
        </w:rPr>
        <w:t>o</w:t>
      </w:r>
      <w:r w:rsidR="001A6DC3" w:rsidRPr="00186572">
        <w:rPr>
          <w:color w:val="000000"/>
          <w:sz w:val="24"/>
          <w:szCs w:val="24"/>
        </w:rPr>
        <w:t xml:space="preserve"> kupovn</w:t>
      </w:r>
      <w:r w:rsidR="00694D13">
        <w:rPr>
          <w:color w:val="000000"/>
          <w:sz w:val="24"/>
          <w:szCs w:val="24"/>
        </w:rPr>
        <w:t>u</w:t>
      </w:r>
      <w:r w:rsidR="001A6DC3" w:rsidRPr="00186572">
        <w:rPr>
          <w:color w:val="000000"/>
          <w:sz w:val="24"/>
          <w:szCs w:val="24"/>
        </w:rPr>
        <w:t xml:space="preserve"> moć </w:t>
      </w:r>
      <w:r w:rsidR="00694D13">
        <w:rPr>
          <w:color w:val="000000"/>
          <w:sz w:val="24"/>
          <w:szCs w:val="24"/>
        </w:rPr>
        <w:t>i</w:t>
      </w:r>
      <w:r w:rsidR="001A6DC3" w:rsidRPr="00186572">
        <w:rPr>
          <w:color w:val="000000"/>
          <w:sz w:val="24"/>
          <w:szCs w:val="24"/>
        </w:rPr>
        <w:t xml:space="preserve"> potražnj</w:t>
      </w:r>
      <w:r w:rsidR="00694D13">
        <w:rPr>
          <w:color w:val="000000"/>
          <w:sz w:val="24"/>
          <w:szCs w:val="24"/>
        </w:rPr>
        <w:t>u, a</w:t>
      </w:r>
      <w:r w:rsidR="001A6DC3" w:rsidRPr="00186572">
        <w:rPr>
          <w:color w:val="000000"/>
          <w:sz w:val="24"/>
          <w:szCs w:val="24"/>
        </w:rPr>
        <w:t xml:space="preserve"> što je uzrokovalo </w:t>
      </w:r>
      <w:r w:rsidR="00674BDD">
        <w:rPr>
          <w:color w:val="000000"/>
          <w:sz w:val="24"/>
          <w:szCs w:val="24"/>
        </w:rPr>
        <w:t xml:space="preserve">rast </w:t>
      </w:r>
      <w:r w:rsidR="00220250" w:rsidRPr="00186572">
        <w:rPr>
          <w:color w:val="000000"/>
          <w:sz w:val="24"/>
          <w:szCs w:val="24"/>
        </w:rPr>
        <w:t>širok</w:t>
      </w:r>
      <w:r w:rsidR="00674BDD">
        <w:rPr>
          <w:color w:val="000000"/>
          <w:sz w:val="24"/>
          <w:szCs w:val="24"/>
        </w:rPr>
        <w:t>e</w:t>
      </w:r>
      <w:r w:rsidR="00220250" w:rsidRPr="00186572">
        <w:rPr>
          <w:color w:val="000000"/>
          <w:sz w:val="24"/>
          <w:szCs w:val="24"/>
        </w:rPr>
        <w:t xml:space="preserve"> potrošnj</w:t>
      </w:r>
      <w:r w:rsidR="00674BDD">
        <w:rPr>
          <w:color w:val="000000"/>
          <w:sz w:val="24"/>
          <w:szCs w:val="24"/>
        </w:rPr>
        <w:t>e kao</w:t>
      </w:r>
      <w:r w:rsidR="00694D13">
        <w:rPr>
          <w:color w:val="000000"/>
          <w:sz w:val="24"/>
          <w:szCs w:val="24"/>
        </w:rPr>
        <w:t xml:space="preserve"> najveć</w:t>
      </w:r>
      <w:r w:rsidR="00674BDD">
        <w:rPr>
          <w:color w:val="000000"/>
          <w:sz w:val="24"/>
          <w:szCs w:val="24"/>
        </w:rPr>
        <w:t>eg</w:t>
      </w:r>
      <w:r w:rsidR="00220250" w:rsidRPr="00186572">
        <w:rPr>
          <w:color w:val="000000"/>
          <w:sz w:val="24"/>
          <w:szCs w:val="24"/>
        </w:rPr>
        <w:t xml:space="preserve"> generator</w:t>
      </w:r>
      <w:r w:rsidR="00674BDD">
        <w:rPr>
          <w:color w:val="000000"/>
          <w:sz w:val="24"/>
          <w:szCs w:val="24"/>
        </w:rPr>
        <w:t>a</w:t>
      </w:r>
      <w:r w:rsidR="00220250" w:rsidRPr="00186572">
        <w:rPr>
          <w:color w:val="000000"/>
          <w:sz w:val="24"/>
          <w:szCs w:val="24"/>
        </w:rPr>
        <w:t xml:space="preserve"> rasta BDP-a. </w:t>
      </w:r>
      <w:r w:rsidR="007B78AB">
        <w:rPr>
          <w:color w:val="000000"/>
          <w:sz w:val="24"/>
          <w:szCs w:val="24"/>
        </w:rPr>
        <w:t>Značajan r</w:t>
      </w:r>
      <w:r w:rsidRPr="00186572">
        <w:rPr>
          <w:color w:val="000000"/>
          <w:sz w:val="24"/>
          <w:szCs w:val="24"/>
        </w:rPr>
        <w:t>ast u turizmu, u odnosu na prethodn</w:t>
      </w:r>
      <w:r w:rsidR="00694D13">
        <w:rPr>
          <w:color w:val="000000"/>
          <w:sz w:val="24"/>
          <w:szCs w:val="24"/>
        </w:rPr>
        <w:t>e</w:t>
      </w:r>
      <w:r w:rsidRPr="00186572">
        <w:rPr>
          <w:color w:val="000000"/>
          <w:sz w:val="24"/>
          <w:szCs w:val="24"/>
        </w:rPr>
        <w:t xml:space="preserve"> godin</w:t>
      </w:r>
      <w:r w:rsidR="00694D13">
        <w:rPr>
          <w:color w:val="000000"/>
          <w:sz w:val="24"/>
          <w:szCs w:val="24"/>
        </w:rPr>
        <w:t>e</w:t>
      </w:r>
      <w:r w:rsidRPr="00186572">
        <w:rPr>
          <w:color w:val="000000"/>
          <w:sz w:val="24"/>
          <w:szCs w:val="24"/>
        </w:rPr>
        <w:t xml:space="preserve">. </w:t>
      </w:r>
      <w:r w:rsidR="0062155D">
        <w:rPr>
          <w:color w:val="000000"/>
          <w:sz w:val="24"/>
          <w:szCs w:val="24"/>
        </w:rPr>
        <w:t xml:space="preserve">Tijekom 2022. godine </w:t>
      </w:r>
      <w:r w:rsidR="009C1113">
        <w:rPr>
          <w:color w:val="000000"/>
          <w:sz w:val="24"/>
          <w:szCs w:val="24"/>
        </w:rPr>
        <w:t>smanjila su se ograničenja kretanja vezano za pandemiju COVID-19 što se pozitivno odrazilo na poslovanje</w:t>
      </w:r>
      <w:r w:rsidR="007B78AB">
        <w:rPr>
          <w:color w:val="000000"/>
          <w:sz w:val="24"/>
          <w:szCs w:val="24"/>
        </w:rPr>
        <w:t>.</w:t>
      </w:r>
      <w:r w:rsidR="00747D98">
        <w:rPr>
          <w:color w:val="000000"/>
          <w:sz w:val="24"/>
          <w:szCs w:val="24"/>
        </w:rPr>
        <w:t xml:space="preserve"> </w:t>
      </w:r>
    </w:p>
    <w:p w14:paraId="6816264E" w14:textId="34C85F12" w:rsidR="00115DC4" w:rsidRDefault="00115DC4" w:rsidP="008968A9">
      <w:pPr>
        <w:pStyle w:val="NoSpacing"/>
        <w:jc w:val="both"/>
        <w:rPr>
          <w:color w:val="000000"/>
          <w:sz w:val="24"/>
          <w:szCs w:val="24"/>
        </w:rPr>
      </w:pPr>
    </w:p>
    <w:p w14:paraId="05F3FC20" w14:textId="7C1C0F25" w:rsidR="00115DC4" w:rsidRDefault="00115DC4" w:rsidP="008968A9">
      <w:pPr>
        <w:pStyle w:val="NoSpacing"/>
        <w:jc w:val="both"/>
        <w:rPr>
          <w:color w:val="000000"/>
          <w:sz w:val="24"/>
          <w:szCs w:val="24"/>
        </w:rPr>
      </w:pPr>
    </w:p>
    <w:p w14:paraId="5B7DEF22" w14:textId="094BCC63" w:rsidR="00115DC4" w:rsidRDefault="00115DC4" w:rsidP="008968A9">
      <w:pPr>
        <w:pStyle w:val="NoSpacing"/>
        <w:jc w:val="both"/>
        <w:rPr>
          <w:color w:val="000000"/>
          <w:sz w:val="24"/>
          <w:szCs w:val="24"/>
        </w:rPr>
      </w:pPr>
    </w:p>
    <w:p w14:paraId="3BECAE0F" w14:textId="77777777" w:rsidR="00115DC4" w:rsidRDefault="00115DC4" w:rsidP="008968A9">
      <w:pPr>
        <w:pStyle w:val="NoSpacing"/>
        <w:jc w:val="both"/>
        <w:rPr>
          <w:color w:val="000000"/>
          <w:sz w:val="24"/>
          <w:szCs w:val="24"/>
        </w:rPr>
      </w:pPr>
    </w:p>
    <w:p w14:paraId="349296BC" w14:textId="346A15DB" w:rsidR="003235CA" w:rsidRDefault="008968A9" w:rsidP="008968A9">
      <w:pPr>
        <w:pStyle w:val="NoSpacing"/>
        <w:jc w:val="both"/>
        <w:rPr>
          <w:color w:val="000000"/>
          <w:sz w:val="24"/>
          <w:szCs w:val="24"/>
        </w:rPr>
      </w:pPr>
      <w:r w:rsidRPr="00186572">
        <w:rPr>
          <w:color w:val="000000"/>
          <w:sz w:val="24"/>
          <w:szCs w:val="24"/>
        </w:rPr>
        <w:t>Što se tiče zračnog prometa</w:t>
      </w:r>
      <w:r w:rsidR="003235CA">
        <w:rPr>
          <w:color w:val="000000"/>
          <w:sz w:val="24"/>
          <w:szCs w:val="24"/>
        </w:rPr>
        <w:t xml:space="preserve">, </w:t>
      </w:r>
      <w:r w:rsidR="00E21976">
        <w:rPr>
          <w:color w:val="000000"/>
          <w:sz w:val="24"/>
          <w:szCs w:val="24"/>
        </w:rPr>
        <w:t xml:space="preserve">prema </w:t>
      </w:r>
      <w:r w:rsidR="003235CA">
        <w:rPr>
          <w:color w:val="000000"/>
          <w:sz w:val="24"/>
          <w:szCs w:val="24"/>
        </w:rPr>
        <w:t>IATA</w:t>
      </w:r>
      <w:r w:rsidR="00E21976">
        <w:rPr>
          <w:color w:val="000000"/>
          <w:sz w:val="24"/>
          <w:szCs w:val="24"/>
        </w:rPr>
        <w:t xml:space="preserve">-i </w:t>
      </w:r>
      <w:r w:rsidR="003235CA">
        <w:rPr>
          <w:color w:val="000000"/>
          <w:sz w:val="24"/>
          <w:szCs w:val="24"/>
        </w:rPr>
        <w:t>u 202</w:t>
      </w:r>
      <w:r w:rsidR="00115DC4">
        <w:rPr>
          <w:color w:val="000000"/>
          <w:sz w:val="24"/>
          <w:szCs w:val="24"/>
        </w:rPr>
        <w:t>1</w:t>
      </w:r>
      <w:r w:rsidR="003235CA">
        <w:rPr>
          <w:color w:val="000000"/>
          <w:sz w:val="24"/>
          <w:szCs w:val="24"/>
        </w:rPr>
        <w:t>. godini o</w:t>
      </w:r>
      <w:r w:rsidR="004C3A75">
        <w:rPr>
          <w:color w:val="000000"/>
          <w:sz w:val="24"/>
          <w:szCs w:val="24"/>
        </w:rPr>
        <w:t>stvaren</w:t>
      </w:r>
      <w:r w:rsidR="00115DC4">
        <w:rPr>
          <w:color w:val="000000"/>
          <w:sz w:val="24"/>
          <w:szCs w:val="24"/>
        </w:rPr>
        <w:t xml:space="preserve"> je porast</w:t>
      </w:r>
      <w:r w:rsidR="003235CA">
        <w:rPr>
          <w:color w:val="000000"/>
          <w:sz w:val="24"/>
          <w:szCs w:val="24"/>
        </w:rPr>
        <w:t xml:space="preserve"> u industriji zračnog prometa. </w:t>
      </w:r>
      <w:r w:rsidR="0057317A">
        <w:rPr>
          <w:color w:val="000000"/>
          <w:sz w:val="24"/>
          <w:szCs w:val="24"/>
        </w:rPr>
        <w:t xml:space="preserve">Rast </w:t>
      </w:r>
      <w:r w:rsidR="003235CA">
        <w:rPr>
          <w:color w:val="000000"/>
          <w:sz w:val="24"/>
          <w:szCs w:val="24"/>
        </w:rPr>
        <w:t xml:space="preserve">potražnje izražen u putničkim kilometrima </w:t>
      </w:r>
      <w:r w:rsidR="004C3A75">
        <w:rPr>
          <w:color w:val="000000"/>
          <w:sz w:val="24"/>
          <w:szCs w:val="24"/>
        </w:rPr>
        <w:t>zabilježen je tijekom 202</w:t>
      </w:r>
      <w:r w:rsidR="0057317A">
        <w:rPr>
          <w:color w:val="000000"/>
          <w:sz w:val="24"/>
          <w:szCs w:val="24"/>
        </w:rPr>
        <w:t>1</w:t>
      </w:r>
      <w:r w:rsidR="004C3A75">
        <w:rPr>
          <w:color w:val="000000"/>
          <w:sz w:val="24"/>
          <w:szCs w:val="24"/>
        </w:rPr>
        <w:t>. godine</w:t>
      </w:r>
      <w:r w:rsidR="003235CA">
        <w:rPr>
          <w:color w:val="000000"/>
          <w:sz w:val="24"/>
          <w:szCs w:val="24"/>
        </w:rPr>
        <w:t>. U 202</w:t>
      </w:r>
      <w:r w:rsidR="0057317A">
        <w:rPr>
          <w:color w:val="000000"/>
          <w:sz w:val="24"/>
          <w:szCs w:val="24"/>
        </w:rPr>
        <w:t>2</w:t>
      </w:r>
      <w:r w:rsidR="003235CA">
        <w:rPr>
          <w:color w:val="000000"/>
          <w:sz w:val="24"/>
          <w:szCs w:val="24"/>
        </w:rPr>
        <w:t xml:space="preserve">. godini </w:t>
      </w:r>
      <w:r w:rsidR="004C3A75">
        <w:rPr>
          <w:color w:val="000000"/>
          <w:sz w:val="24"/>
          <w:szCs w:val="24"/>
        </w:rPr>
        <w:t xml:space="preserve"> promet se dobrim dijelom vratio na zračne luke u Europi, ali i Hrvatskoj</w:t>
      </w:r>
      <w:r w:rsidR="0057317A">
        <w:rPr>
          <w:color w:val="000000"/>
          <w:sz w:val="24"/>
          <w:szCs w:val="24"/>
        </w:rPr>
        <w:t xml:space="preserve"> i približava se razini iz 2019. godine</w:t>
      </w:r>
      <w:r w:rsidR="007351A0">
        <w:rPr>
          <w:color w:val="000000"/>
          <w:sz w:val="24"/>
          <w:szCs w:val="24"/>
        </w:rPr>
        <w:t>.</w:t>
      </w:r>
    </w:p>
    <w:p w14:paraId="6465EE4B" w14:textId="77777777" w:rsidR="00AB179C" w:rsidRDefault="00AB179C" w:rsidP="00AB179C">
      <w:pPr>
        <w:pStyle w:val="NoSpacing"/>
        <w:jc w:val="both"/>
        <w:rPr>
          <w:color w:val="000000"/>
          <w:sz w:val="24"/>
          <w:szCs w:val="24"/>
        </w:rPr>
      </w:pPr>
    </w:p>
    <w:p w14:paraId="2D7F4049" w14:textId="509AA76B" w:rsidR="00AB179C" w:rsidRDefault="00AB179C" w:rsidP="00AB179C">
      <w:pPr>
        <w:pStyle w:val="NoSpacing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zračnim lukama u Republici Hrvatskoj također je zabilježen značajan pad prometa putnika i zrakoplova</w:t>
      </w:r>
      <w:r w:rsidR="007351A0">
        <w:rPr>
          <w:color w:val="000000"/>
          <w:sz w:val="24"/>
          <w:szCs w:val="24"/>
        </w:rPr>
        <w:t xml:space="preserve"> u 2020. godini</w:t>
      </w:r>
      <w:r>
        <w:rPr>
          <w:color w:val="000000"/>
          <w:sz w:val="24"/>
          <w:szCs w:val="24"/>
        </w:rPr>
        <w:t>. Tako je na zračnoj luci Franjo Tuđman u Zagrebu zabilježen pad prometa putnika od 75% u odnosu na isto razdoblje 2019. godine. Na ostalim zračnim lukama u Hrvatskoj pad je još značajniji i doseže i do 90%.</w:t>
      </w:r>
      <w:r w:rsidR="004C3A75">
        <w:rPr>
          <w:color w:val="000000"/>
          <w:sz w:val="24"/>
          <w:szCs w:val="24"/>
        </w:rPr>
        <w:t xml:space="preserve"> Tijekom 2021. godine promet se dobrim dijelom vratio, tijekom ljeta naročito na morske zračne luke</w:t>
      </w:r>
      <w:r w:rsidR="000F4596">
        <w:rPr>
          <w:color w:val="000000"/>
          <w:sz w:val="24"/>
          <w:szCs w:val="24"/>
        </w:rPr>
        <w:t>, a u 2022. godini nastavljen je značajan rast prometa, koji se približava ostvarenjima iz 2019. godine.</w:t>
      </w:r>
    </w:p>
    <w:p w14:paraId="7626AD40" w14:textId="77777777" w:rsidR="003235CA" w:rsidRDefault="003235CA" w:rsidP="008968A9">
      <w:pPr>
        <w:pStyle w:val="NoSpacing"/>
        <w:jc w:val="both"/>
        <w:rPr>
          <w:color w:val="000000"/>
          <w:sz w:val="24"/>
          <w:szCs w:val="24"/>
        </w:rPr>
      </w:pPr>
    </w:p>
    <w:p w14:paraId="6EC5725B" w14:textId="1963155D" w:rsidR="00B9630E" w:rsidRDefault="00B9630E" w:rsidP="00B9630E">
      <w:pPr>
        <w:pStyle w:val="NoSpacing"/>
        <w:jc w:val="both"/>
        <w:rPr>
          <w:color w:val="000000"/>
          <w:sz w:val="24"/>
          <w:szCs w:val="24"/>
        </w:rPr>
      </w:pPr>
      <w:r w:rsidRPr="00B9630E">
        <w:rPr>
          <w:color w:val="000000"/>
          <w:sz w:val="24"/>
          <w:szCs w:val="24"/>
        </w:rPr>
        <w:t xml:space="preserve">Obzirom da je koordiniran i odlučan gospodarski odgovor na ovakvu situaciju u gospodarstvu imperativ, Vlada Republike Hrvatske je na sjednici održanoj 2.4.2020. godine donijela Zaključak, Klasa: 022-03/20-07/89, </w:t>
      </w:r>
      <w:proofErr w:type="spellStart"/>
      <w:r w:rsidRPr="00B9630E">
        <w:rPr>
          <w:color w:val="000000"/>
          <w:sz w:val="24"/>
          <w:szCs w:val="24"/>
        </w:rPr>
        <w:t>Urbroj</w:t>
      </w:r>
      <w:proofErr w:type="spellEnd"/>
      <w:r w:rsidRPr="00B9630E">
        <w:rPr>
          <w:color w:val="000000"/>
          <w:sz w:val="24"/>
          <w:szCs w:val="24"/>
        </w:rPr>
        <w:t xml:space="preserve">: 50301-25/14-20-2 (NN 41/20) o ograničavanju rashoda proračunskih i izvanproračunskih korisnika državnog proračuna zbog promjene gospodarskih okolnosti uslijed epidemije COVID-19, a u svrhu prilagodbe planiranih aktivnosti u Državnom proračunu Republike Hrvatske za 2020. godinu. </w:t>
      </w:r>
    </w:p>
    <w:p w14:paraId="09374D42" w14:textId="299B807F" w:rsidR="00AB179C" w:rsidRDefault="00AB179C" w:rsidP="00B9630E">
      <w:pPr>
        <w:pStyle w:val="NoSpacing"/>
        <w:jc w:val="both"/>
        <w:rPr>
          <w:color w:val="000000"/>
          <w:sz w:val="24"/>
          <w:szCs w:val="24"/>
        </w:rPr>
      </w:pPr>
    </w:p>
    <w:p w14:paraId="4D9D3F5C" w14:textId="2651148A" w:rsidR="00AB179C" w:rsidRPr="00B9630E" w:rsidRDefault="00AB179C" w:rsidP="00B9630E">
      <w:pPr>
        <w:pStyle w:val="NoSpacing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Pad gospodarske</w:t>
      </w:r>
      <w:r w:rsidRPr="00AB17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aktivnosti i BDP-a u RH u trećem kvartalu 2020. godine je oko 10,4%.</w:t>
      </w:r>
    </w:p>
    <w:p w14:paraId="27C0EED8" w14:textId="77777777" w:rsidR="00B9630E" w:rsidRPr="00B9630E" w:rsidRDefault="00B9630E" w:rsidP="00B9630E">
      <w:pPr>
        <w:pStyle w:val="NoSpacing"/>
        <w:jc w:val="both"/>
        <w:rPr>
          <w:color w:val="000000"/>
          <w:sz w:val="24"/>
          <w:szCs w:val="24"/>
        </w:rPr>
      </w:pPr>
    </w:p>
    <w:p w14:paraId="2F978998" w14:textId="77777777" w:rsidR="00B9630E" w:rsidRPr="00B9630E" w:rsidRDefault="00B9630E" w:rsidP="00B9630E">
      <w:pPr>
        <w:pStyle w:val="NoSpacing"/>
        <w:jc w:val="both"/>
        <w:rPr>
          <w:color w:val="000000"/>
          <w:sz w:val="24"/>
          <w:szCs w:val="24"/>
        </w:rPr>
      </w:pPr>
      <w:r w:rsidRPr="00B9630E">
        <w:rPr>
          <w:color w:val="000000"/>
          <w:sz w:val="24"/>
          <w:szCs w:val="24"/>
        </w:rPr>
        <w:t>Točkom 5 navedenog Zaključka Vlada Republike Hrvatske zadužila je Ministarstvo državne imovine za izradu smjernica za racionalizaciju poslovanja trgovačkih društava u većinskom državnom vlasništvu kako bi svoje poslovanje prilagodili novonastalim okolnostima. Na temelju Zaključka Vlade Republike Hrvatske Ministarstvo državne imovine donijelo je Smjernice za racionalizaciju poslovanja pravnih osoba u državnom vlasništvu uslijed epidemije bolesti COVID-19, dana 9.4.2020. godine.</w:t>
      </w:r>
    </w:p>
    <w:p w14:paraId="63865DBD" w14:textId="77777777" w:rsidR="00B9630E" w:rsidRPr="00B9630E" w:rsidRDefault="00B9630E" w:rsidP="00B9630E">
      <w:pPr>
        <w:pStyle w:val="NoSpacing"/>
        <w:jc w:val="both"/>
        <w:rPr>
          <w:color w:val="000000"/>
          <w:sz w:val="24"/>
          <w:szCs w:val="24"/>
        </w:rPr>
      </w:pPr>
    </w:p>
    <w:p w14:paraId="34C70D7A" w14:textId="01ED8300" w:rsidR="00B9630E" w:rsidRPr="00B9630E" w:rsidRDefault="00B9630E" w:rsidP="00B9630E">
      <w:pPr>
        <w:pStyle w:val="NoSpacing"/>
        <w:jc w:val="both"/>
        <w:rPr>
          <w:color w:val="000000"/>
          <w:sz w:val="24"/>
          <w:szCs w:val="24"/>
        </w:rPr>
      </w:pPr>
      <w:r w:rsidRPr="00B9630E">
        <w:rPr>
          <w:color w:val="000000"/>
          <w:sz w:val="24"/>
          <w:szCs w:val="24"/>
        </w:rPr>
        <w:t xml:space="preserve">Ministarstvo državne imovine utvrdilo je </w:t>
      </w:r>
      <w:r w:rsidR="00E21976">
        <w:rPr>
          <w:color w:val="000000"/>
          <w:sz w:val="24"/>
          <w:szCs w:val="24"/>
        </w:rPr>
        <w:t xml:space="preserve">tada </w:t>
      </w:r>
      <w:r w:rsidRPr="00B9630E">
        <w:rPr>
          <w:color w:val="000000"/>
          <w:sz w:val="24"/>
          <w:szCs w:val="24"/>
        </w:rPr>
        <w:t>da su poslovne aktivnosti većine trgovačkih društava u većinskom vlasništvu Republike Hrvatske u padu uslijed posljedica epidemije, zbog čega se i donose predmetne Smjernice, a sve kako bi se pokušalo umanjiti negativan utjecaj na poslovanje pravnih osoba kao i na ukupno gospodarstvo i Državni proračun Republike Hrvatske.</w:t>
      </w:r>
    </w:p>
    <w:p w14:paraId="535CD7C9" w14:textId="77777777" w:rsidR="00B9630E" w:rsidRPr="00B9630E" w:rsidRDefault="00B9630E" w:rsidP="00B9630E">
      <w:pPr>
        <w:pStyle w:val="NoSpacing"/>
        <w:jc w:val="both"/>
        <w:rPr>
          <w:color w:val="000000"/>
          <w:sz w:val="24"/>
          <w:szCs w:val="24"/>
        </w:rPr>
      </w:pPr>
    </w:p>
    <w:p w14:paraId="2897854C" w14:textId="13EB7075" w:rsidR="0066301D" w:rsidRDefault="00B9630E" w:rsidP="00B9630E">
      <w:pPr>
        <w:pStyle w:val="NoSpacing"/>
        <w:jc w:val="both"/>
        <w:rPr>
          <w:color w:val="000000"/>
          <w:sz w:val="24"/>
          <w:szCs w:val="24"/>
        </w:rPr>
      </w:pPr>
      <w:r w:rsidRPr="00B9630E">
        <w:rPr>
          <w:color w:val="000000"/>
          <w:sz w:val="24"/>
          <w:szCs w:val="24"/>
        </w:rPr>
        <w:t xml:space="preserve">Cilj Smjernica </w:t>
      </w:r>
      <w:r w:rsidR="009C16A8">
        <w:rPr>
          <w:color w:val="000000"/>
          <w:sz w:val="24"/>
          <w:szCs w:val="24"/>
        </w:rPr>
        <w:t xml:space="preserve">bio </w:t>
      </w:r>
      <w:r w:rsidRPr="00B9630E">
        <w:rPr>
          <w:color w:val="000000"/>
          <w:sz w:val="24"/>
          <w:szCs w:val="24"/>
        </w:rPr>
        <w:t>je, s jedne strane racionalizirati poslovanje pravnih osoba od posebnog interesa za Republiku Hrvatsku kao i ostalih pravnih osoba u većinskom vlasništ</w:t>
      </w:r>
      <w:r>
        <w:rPr>
          <w:color w:val="000000"/>
          <w:sz w:val="24"/>
          <w:szCs w:val="24"/>
        </w:rPr>
        <w:t>v</w:t>
      </w:r>
      <w:r w:rsidRPr="00B9630E">
        <w:rPr>
          <w:color w:val="000000"/>
          <w:sz w:val="24"/>
          <w:szCs w:val="24"/>
        </w:rPr>
        <w:t>u Republike Hrvatske, u što je moguće većoj mjeri, a s druge strane osigurati u ovom trenutku prijeko potreban doprinos tih pravnih osoba cjelokupnom gospodarstvu, odnosno Državnom proračunu Republike Hrvatske. ZLZ d.o.o., sukladno navedenim Smjernicama, u Kriznom planu od 15.4.2020. sagledalo je novonastalu situaciju uvažavajući specifičnosti vlastitog poslovanja.</w:t>
      </w:r>
    </w:p>
    <w:p w14:paraId="45C047FC" w14:textId="77777777" w:rsidR="00B9630E" w:rsidRDefault="00B9630E" w:rsidP="00B9630E">
      <w:pPr>
        <w:pStyle w:val="NoSpacing"/>
        <w:jc w:val="both"/>
        <w:rPr>
          <w:color w:val="000000"/>
          <w:sz w:val="24"/>
          <w:szCs w:val="24"/>
        </w:rPr>
      </w:pPr>
    </w:p>
    <w:p w14:paraId="32AADE91" w14:textId="13E06C02" w:rsidR="00A31CD3" w:rsidRPr="002742EB" w:rsidRDefault="002742EB" w:rsidP="00A31CD3">
      <w:pPr>
        <w:pStyle w:val="NoSpacing"/>
        <w:jc w:val="both"/>
        <w:rPr>
          <w:color w:val="000000" w:themeColor="text1"/>
          <w:sz w:val="24"/>
          <w:szCs w:val="24"/>
        </w:rPr>
      </w:pPr>
      <w:r w:rsidRPr="002742EB">
        <w:rPr>
          <w:color w:val="000000" w:themeColor="text1"/>
          <w:sz w:val="24"/>
          <w:szCs w:val="24"/>
        </w:rPr>
        <w:t>Tijekom 2021. godine Krizni plan nije bio na snazi i društvo je poslovalo normalno.</w:t>
      </w:r>
      <w:r w:rsidR="0066301D">
        <w:rPr>
          <w:color w:val="000000" w:themeColor="text1"/>
          <w:sz w:val="24"/>
          <w:szCs w:val="24"/>
        </w:rPr>
        <w:t xml:space="preserve"> Godine 2022. ukinuta je velika većina ograničenja vezano za pandemiju COVID-19, tako da se poslovanje Društva normaliziralo</w:t>
      </w:r>
      <w:r w:rsidR="00A543CB">
        <w:rPr>
          <w:color w:val="000000" w:themeColor="text1"/>
          <w:sz w:val="24"/>
          <w:szCs w:val="24"/>
        </w:rPr>
        <w:t xml:space="preserve">, a makroekonomsko okruženje u Hrvatskoj se stabiliziralo. Svi ključni pokazatelji poput </w:t>
      </w:r>
      <w:r w:rsidR="0090617E">
        <w:rPr>
          <w:color w:val="000000" w:themeColor="text1"/>
          <w:sz w:val="24"/>
          <w:szCs w:val="24"/>
        </w:rPr>
        <w:t>rasta BDP-a, zaposlenosti, prihoda od turizma, ispunjenje kriterija za ulazak u eurozonu i Schengenski prostor i dr., pozitivne su okolnosti konteksta</w:t>
      </w:r>
      <w:r w:rsidR="0001391D">
        <w:rPr>
          <w:color w:val="000000" w:themeColor="text1"/>
          <w:sz w:val="24"/>
          <w:szCs w:val="24"/>
        </w:rPr>
        <w:t>.</w:t>
      </w:r>
      <w:r w:rsidR="002E6755">
        <w:rPr>
          <w:color w:val="000000" w:themeColor="text1"/>
          <w:sz w:val="24"/>
          <w:szCs w:val="24"/>
        </w:rPr>
        <w:t xml:space="preserve"> Hrvatska je 1.1.2023. godine ušla u Schengenski prostor i euro zonu.</w:t>
      </w:r>
    </w:p>
    <w:p w14:paraId="038456F1" w14:textId="070811BA" w:rsidR="00AB179C" w:rsidRDefault="00AB179C" w:rsidP="00A31CD3">
      <w:pPr>
        <w:pStyle w:val="NoSpacing"/>
        <w:jc w:val="both"/>
        <w:rPr>
          <w:color w:val="FF0000"/>
          <w:sz w:val="24"/>
          <w:szCs w:val="24"/>
        </w:rPr>
      </w:pPr>
    </w:p>
    <w:p w14:paraId="76FE6B30" w14:textId="77777777" w:rsidR="00AB179C" w:rsidRPr="00A31CD3" w:rsidRDefault="00AB179C" w:rsidP="00A31CD3">
      <w:pPr>
        <w:pStyle w:val="NoSpacing"/>
        <w:jc w:val="both"/>
        <w:rPr>
          <w:color w:val="FF0000"/>
          <w:sz w:val="24"/>
          <w:szCs w:val="24"/>
        </w:rPr>
      </w:pPr>
    </w:p>
    <w:p w14:paraId="60293352" w14:textId="77777777" w:rsidR="00A31CD3" w:rsidRDefault="00A31CD3" w:rsidP="00A31CD3">
      <w:pPr>
        <w:pStyle w:val="NoSpacing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Analiza konkurencije</w:t>
      </w:r>
    </w:p>
    <w:p w14:paraId="27A2B80B" w14:textId="77777777" w:rsidR="00A31CD3" w:rsidRDefault="00A31CD3" w:rsidP="00A31CD3">
      <w:pPr>
        <w:pStyle w:val="NoSpacing"/>
        <w:rPr>
          <w:b/>
          <w:color w:val="000000"/>
          <w:sz w:val="24"/>
          <w:szCs w:val="24"/>
        </w:rPr>
      </w:pPr>
    </w:p>
    <w:p w14:paraId="287B3D03" w14:textId="77777777" w:rsidR="00B22297" w:rsidRPr="00186572" w:rsidRDefault="00B22297" w:rsidP="00B22297">
      <w:pPr>
        <w:pStyle w:val="NoSpacing"/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S obzirom na Misiju Društva, a to je pružanje stručne i tehničke pomoći Davatelju koncesije u nadzoru provedbe Ugovora o koncesiji, Društvo nema konkurenciju.</w:t>
      </w:r>
    </w:p>
    <w:p w14:paraId="1AE06CB7" w14:textId="77777777" w:rsidR="00B22297" w:rsidRPr="00186572" w:rsidRDefault="00B22297" w:rsidP="00A31CD3">
      <w:pPr>
        <w:pStyle w:val="NoSpacing"/>
        <w:rPr>
          <w:bCs/>
          <w:color w:val="000000"/>
          <w:sz w:val="24"/>
          <w:szCs w:val="24"/>
        </w:rPr>
      </w:pPr>
    </w:p>
    <w:p w14:paraId="2EB76D0B" w14:textId="77777777" w:rsidR="00B22297" w:rsidRPr="00186572" w:rsidRDefault="00A31CD3" w:rsidP="00B22297">
      <w:pPr>
        <w:pStyle w:val="NoSpacing"/>
        <w:numPr>
          <w:ilvl w:val="0"/>
          <w:numId w:val="20"/>
        </w:numPr>
        <w:ind w:left="1053" w:hanging="693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Opis tržišta kupaca</w:t>
      </w:r>
      <w:r w:rsidR="00B22297" w:rsidRPr="00186572">
        <w:rPr>
          <w:bCs/>
          <w:color w:val="000000"/>
          <w:sz w:val="24"/>
          <w:szCs w:val="24"/>
        </w:rPr>
        <w:t xml:space="preserve"> i</w:t>
      </w:r>
      <w:r w:rsidR="00236B68">
        <w:rPr>
          <w:bCs/>
          <w:color w:val="000000"/>
          <w:sz w:val="24"/>
          <w:szCs w:val="24"/>
        </w:rPr>
        <w:t xml:space="preserve"> </w:t>
      </w:r>
      <w:r w:rsidR="00B22297" w:rsidRPr="00186572">
        <w:rPr>
          <w:bCs/>
          <w:color w:val="000000"/>
          <w:sz w:val="24"/>
          <w:szCs w:val="24"/>
        </w:rPr>
        <w:t>relevantno</w:t>
      </w:r>
      <w:r w:rsidR="00236B68">
        <w:rPr>
          <w:bCs/>
          <w:color w:val="000000"/>
          <w:sz w:val="24"/>
          <w:szCs w:val="24"/>
        </w:rPr>
        <w:t>g</w:t>
      </w:r>
      <w:r w:rsidR="00B22297" w:rsidRPr="00186572">
        <w:rPr>
          <w:bCs/>
          <w:color w:val="000000"/>
          <w:sz w:val="24"/>
          <w:szCs w:val="24"/>
        </w:rPr>
        <w:t xml:space="preserve"> tržišt</w:t>
      </w:r>
      <w:r w:rsidR="00236B68">
        <w:rPr>
          <w:bCs/>
          <w:color w:val="000000"/>
          <w:sz w:val="24"/>
          <w:szCs w:val="24"/>
        </w:rPr>
        <w:t>a</w:t>
      </w:r>
      <w:r w:rsidR="00B22297" w:rsidRPr="00186572">
        <w:rPr>
          <w:bCs/>
          <w:color w:val="000000"/>
          <w:sz w:val="24"/>
          <w:szCs w:val="24"/>
        </w:rPr>
        <w:t xml:space="preserve"> prodaje</w:t>
      </w:r>
    </w:p>
    <w:p w14:paraId="4DDEFA30" w14:textId="77777777" w:rsidR="00AE6C97" w:rsidRPr="00186572" w:rsidRDefault="00AE6C97" w:rsidP="00AE6C97">
      <w:pPr>
        <w:pStyle w:val="NoSpacing"/>
        <w:rPr>
          <w:bCs/>
          <w:color w:val="000000"/>
          <w:sz w:val="24"/>
          <w:szCs w:val="24"/>
        </w:rPr>
      </w:pPr>
    </w:p>
    <w:p w14:paraId="7E30F04E" w14:textId="0BF0F7BC" w:rsidR="00A31CD3" w:rsidRPr="00186572" w:rsidRDefault="00AE6C97" w:rsidP="00B22297">
      <w:pPr>
        <w:pStyle w:val="NoSpacing"/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 xml:space="preserve">S aspekta </w:t>
      </w:r>
      <w:r w:rsidR="00B22297" w:rsidRPr="00186572">
        <w:rPr>
          <w:bCs/>
          <w:color w:val="000000"/>
          <w:sz w:val="24"/>
          <w:szCs w:val="24"/>
        </w:rPr>
        <w:t xml:space="preserve">ostalih </w:t>
      </w:r>
      <w:r w:rsidRPr="00186572">
        <w:rPr>
          <w:bCs/>
          <w:color w:val="000000"/>
          <w:sz w:val="24"/>
          <w:szCs w:val="24"/>
        </w:rPr>
        <w:t>usluga koje na tržištu pruža Društvo</w:t>
      </w:r>
      <w:r w:rsidR="00B22297" w:rsidRPr="00186572">
        <w:rPr>
          <w:bCs/>
          <w:color w:val="000000"/>
          <w:sz w:val="24"/>
          <w:szCs w:val="24"/>
        </w:rPr>
        <w:t xml:space="preserve"> (konzalting kod uvođenja sustava upravljanja, izrada prometnih i drugih studija, zastupanja stranih tvrtki, edukacije s težištem na sustavima upravljanja na zračnim lukama i dr.)</w:t>
      </w:r>
      <w:r w:rsidRPr="00186572">
        <w:rPr>
          <w:bCs/>
          <w:color w:val="000000"/>
          <w:sz w:val="24"/>
          <w:szCs w:val="24"/>
        </w:rPr>
        <w:t xml:space="preserve"> </w:t>
      </w:r>
      <w:r w:rsidR="002742EB">
        <w:rPr>
          <w:bCs/>
          <w:color w:val="000000"/>
          <w:sz w:val="24"/>
          <w:szCs w:val="24"/>
        </w:rPr>
        <w:t xml:space="preserve">ne </w:t>
      </w:r>
      <w:r w:rsidRPr="00186572">
        <w:rPr>
          <w:bCs/>
          <w:color w:val="000000"/>
          <w:sz w:val="24"/>
          <w:szCs w:val="24"/>
        </w:rPr>
        <w:t xml:space="preserve">očekuju se značajnije promjene na tržištu kupaca u </w:t>
      </w:r>
      <w:r w:rsidR="00B22297" w:rsidRPr="00186572">
        <w:rPr>
          <w:bCs/>
          <w:color w:val="000000"/>
          <w:sz w:val="24"/>
          <w:szCs w:val="24"/>
        </w:rPr>
        <w:t>planskom razdoblju</w:t>
      </w:r>
      <w:r w:rsidR="00772FCC">
        <w:rPr>
          <w:bCs/>
          <w:color w:val="000000"/>
          <w:sz w:val="24"/>
          <w:szCs w:val="24"/>
        </w:rPr>
        <w:t>, kao niti na tržištu prodaje</w:t>
      </w:r>
      <w:r w:rsidR="00AB179C">
        <w:rPr>
          <w:bCs/>
          <w:color w:val="000000"/>
          <w:sz w:val="24"/>
          <w:szCs w:val="24"/>
        </w:rPr>
        <w:t>, u smislu pada potražnje.</w:t>
      </w:r>
      <w:r w:rsidR="0001391D">
        <w:rPr>
          <w:bCs/>
          <w:color w:val="000000"/>
          <w:sz w:val="24"/>
          <w:szCs w:val="24"/>
        </w:rPr>
        <w:t xml:space="preserve"> Društvo pruža konzultantske usluge zračnim lukama Dubrovnik, Zadar, Osijek, Pula</w:t>
      </w:r>
      <w:r w:rsidR="00E163F3">
        <w:rPr>
          <w:bCs/>
          <w:color w:val="000000"/>
          <w:sz w:val="24"/>
          <w:szCs w:val="24"/>
        </w:rPr>
        <w:t>, a širi poslovanje i na druge.</w:t>
      </w:r>
    </w:p>
    <w:p w14:paraId="367FDD9E" w14:textId="77777777" w:rsidR="00A31CD3" w:rsidRPr="00186572" w:rsidRDefault="00A31CD3" w:rsidP="00B22297">
      <w:pPr>
        <w:pStyle w:val="ListParagraph"/>
        <w:ind w:left="0"/>
        <w:rPr>
          <w:bCs/>
          <w:color w:val="000000"/>
          <w:sz w:val="24"/>
          <w:szCs w:val="24"/>
        </w:rPr>
      </w:pPr>
    </w:p>
    <w:p w14:paraId="6265C4D9" w14:textId="77777777" w:rsidR="00A31CD3" w:rsidRPr="00186572" w:rsidRDefault="00A31CD3" w:rsidP="00A31CD3">
      <w:pPr>
        <w:pStyle w:val="NoSpacing"/>
        <w:numPr>
          <w:ilvl w:val="0"/>
          <w:numId w:val="20"/>
        </w:numPr>
        <w:ind w:left="1053" w:hanging="693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Opis resursa</w:t>
      </w:r>
    </w:p>
    <w:p w14:paraId="753D997D" w14:textId="77777777" w:rsidR="00B22297" w:rsidRPr="00186572" w:rsidRDefault="00B22297" w:rsidP="00B22297">
      <w:pPr>
        <w:pStyle w:val="NoSpacing"/>
        <w:ind w:left="360"/>
        <w:rPr>
          <w:bCs/>
          <w:color w:val="000000"/>
          <w:sz w:val="24"/>
          <w:szCs w:val="24"/>
        </w:rPr>
      </w:pPr>
    </w:p>
    <w:p w14:paraId="57363663" w14:textId="07166C32" w:rsidR="00A31CD3" w:rsidRDefault="00B22297" w:rsidP="00772FCC">
      <w:pPr>
        <w:pStyle w:val="NoSpacing"/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Društvo raspolaže potrebnim resursima (ljudi, financijska sredstva, materijalna imovina i dr.) u dovoljnoj mjeri da bi moglo izvršavati svoju Misiju. Sva materijalna imovina koja je Ugovorom o koncesiji predana Koncesionaru na upravljanje u vlasništvu je Društva. Društvo za korištenje te imovine još uvijek ne prima odgovarajuću naknadu od imatelja udjela, koji su ujedno i primatelji koncesijske naknade. Procedura za potpisivanje Sporazuma o naknadi koju bi imatelji udjela trebali plaćati Društvu, pon</w:t>
      </w:r>
      <w:r w:rsidR="00F3115F">
        <w:rPr>
          <w:bCs/>
          <w:color w:val="000000"/>
          <w:sz w:val="24"/>
          <w:szCs w:val="24"/>
        </w:rPr>
        <w:t>avlja</w:t>
      </w:r>
      <w:r w:rsidRPr="00186572">
        <w:rPr>
          <w:bCs/>
          <w:color w:val="000000"/>
          <w:sz w:val="24"/>
          <w:szCs w:val="24"/>
        </w:rPr>
        <w:t xml:space="preserve"> </w:t>
      </w:r>
      <w:r w:rsidR="00F3115F">
        <w:rPr>
          <w:bCs/>
          <w:color w:val="000000"/>
          <w:sz w:val="24"/>
          <w:szCs w:val="24"/>
        </w:rPr>
        <w:t>se</w:t>
      </w:r>
      <w:r w:rsidRPr="00186572">
        <w:rPr>
          <w:bCs/>
          <w:color w:val="000000"/>
          <w:sz w:val="24"/>
          <w:szCs w:val="24"/>
        </w:rPr>
        <w:t xml:space="preserve"> po </w:t>
      </w:r>
      <w:r w:rsidR="00F3115F">
        <w:rPr>
          <w:bCs/>
          <w:color w:val="000000"/>
          <w:sz w:val="24"/>
          <w:szCs w:val="24"/>
        </w:rPr>
        <w:t>četvrti</w:t>
      </w:r>
      <w:r w:rsidRPr="00186572">
        <w:rPr>
          <w:bCs/>
          <w:color w:val="000000"/>
          <w:sz w:val="24"/>
          <w:szCs w:val="24"/>
        </w:rPr>
        <w:t xml:space="preserve"> put</w:t>
      </w:r>
      <w:r w:rsidR="002742EB">
        <w:rPr>
          <w:bCs/>
          <w:color w:val="000000"/>
          <w:sz w:val="24"/>
          <w:szCs w:val="24"/>
        </w:rPr>
        <w:t>,</w:t>
      </w:r>
      <w:r w:rsidRPr="00186572">
        <w:rPr>
          <w:bCs/>
          <w:color w:val="000000"/>
          <w:sz w:val="24"/>
          <w:szCs w:val="24"/>
        </w:rPr>
        <w:t xml:space="preserve"> budući da još nije donijeta Odluka Vlade RH kojom se ovlašćuje Ministar mora, prometa i infrastrukture da potpiše Sporazum. U svim izvještajima o poslovanju i planovima poslovanja od 2014. godine </w:t>
      </w:r>
      <w:r w:rsidR="00562965">
        <w:rPr>
          <w:bCs/>
          <w:color w:val="000000"/>
          <w:sz w:val="24"/>
          <w:szCs w:val="24"/>
        </w:rPr>
        <w:t>do ovog Plana</w:t>
      </w:r>
      <w:r w:rsidRPr="00186572">
        <w:rPr>
          <w:bCs/>
          <w:color w:val="000000"/>
          <w:sz w:val="24"/>
          <w:szCs w:val="24"/>
        </w:rPr>
        <w:t>, Društvo upozorava na ovaj problem. Grad Zagreb, grad Velika Gorica i Zagrebačka županija tri su puta na svojim predstavničkim tijelima donosili potrebne odluke i njihovi čelnici imaju ovlasti za potpisivanje Sporazuma</w:t>
      </w:r>
      <w:r w:rsidR="00C94ACD" w:rsidRPr="00186572">
        <w:rPr>
          <w:bCs/>
          <w:color w:val="000000"/>
          <w:sz w:val="24"/>
          <w:szCs w:val="24"/>
        </w:rPr>
        <w:t>, dok Ministar još nije ishodio potrebnu odluku Vlade RH. Potpisivanje sporazuma temelji se na Izmjenama i dopunama Zakona o zračnim lukama</w:t>
      </w:r>
      <w:r w:rsidR="00772FCC">
        <w:rPr>
          <w:bCs/>
          <w:color w:val="000000"/>
          <w:sz w:val="24"/>
          <w:szCs w:val="24"/>
        </w:rPr>
        <w:t xml:space="preserve"> (NN 78/15)</w:t>
      </w:r>
      <w:r w:rsidR="00C94ACD" w:rsidRPr="00186572">
        <w:rPr>
          <w:bCs/>
          <w:color w:val="000000"/>
          <w:sz w:val="24"/>
          <w:szCs w:val="24"/>
        </w:rPr>
        <w:t xml:space="preserve"> iz 2015. godine i Mišljenju Porezne uprave</w:t>
      </w:r>
      <w:r w:rsidR="00772FCC" w:rsidRPr="00772FCC">
        <w:t xml:space="preserve"> </w:t>
      </w:r>
      <w:r w:rsidR="00772FCC" w:rsidRPr="00772FCC">
        <w:rPr>
          <w:bCs/>
          <w:color w:val="000000"/>
          <w:sz w:val="24"/>
          <w:szCs w:val="24"/>
        </w:rPr>
        <w:t xml:space="preserve">Klasa: 410-01/13-01/1438, </w:t>
      </w:r>
      <w:proofErr w:type="spellStart"/>
      <w:r w:rsidR="00772FCC" w:rsidRPr="00772FCC">
        <w:rPr>
          <w:bCs/>
          <w:color w:val="000000"/>
          <w:sz w:val="24"/>
          <w:szCs w:val="24"/>
        </w:rPr>
        <w:t>Urbroj</w:t>
      </w:r>
      <w:proofErr w:type="spellEnd"/>
      <w:r w:rsidR="00772FCC" w:rsidRPr="00772FCC">
        <w:rPr>
          <w:bCs/>
          <w:color w:val="000000"/>
          <w:sz w:val="24"/>
          <w:szCs w:val="24"/>
        </w:rPr>
        <w:t>: 513-07-21-01/14-9, od 8.7.2014. godine</w:t>
      </w:r>
      <w:r w:rsidR="00C94ACD" w:rsidRPr="00186572">
        <w:rPr>
          <w:bCs/>
          <w:color w:val="000000"/>
          <w:sz w:val="24"/>
          <w:szCs w:val="24"/>
        </w:rPr>
        <w:t>. Potpisivanjem ovog Sporazuma rješava se i porezni tretman sveukupne transakcije koncesije s aspekta Društva. Osim toga, Društvu se osiguravaju prihodi od njegove imovine za cijelo razdoblje koncesije od 30 godina.</w:t>
      </w:r>
    </w:p>
    <w:p w14:paraId="55D1560C" w14:textId="77777777" w:rsidR="00706B80" w:rsidRPr="00186572" w:rsidRDefault="00706B80" w:rsidP="00772FCC">
      <w:pPr>
        <w:pStyle w:val="NoSpacing"/>
        <w:jc w:val="both"/>
        <w:rPr>
          <w:bCs/>
          <w:color w:val="000000"/>
          <w:sz w:val="24"/>
          <w:szCs w:val="24"/>
        </w:rPr>
      </w:pPr>
    </w:p>
    <w:p w14:paraId="5ADEDB48" w14:textId="584FF6E6" w:rsidR="00A31CD3" w:rsidRPr="00FB42E3" w:rsidRDefault="00A31CD3" w:rsidP="00A31CD3">
      <w:pPr>
        <w:pStyle w:val="NoSpacing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2.2. Makroekonomska i socioekonomska analiza i očekivanja u razdoblju 202</w:t>
      </w:r>
      <w:r w:rsidR="00AE22FD">
        <w:rPr>
          <w:b/>
          <w:color w:val="000000"/>
          <w:sz w:val="24"/>
          <w:szCs w:val="24"/>
        </w:rPr>
        <w:t>3</w:t>
      </w:r>
      <w:r w:rsidRPr="00FB42E3">
        <w:rPr>
          <w:b/>
          <w:color w:val="000000"/>
          <w:sz w:val="24"/>
          <w:szCs w:val="24"/>
        </w:rPr>
        <w:t>.-202</w:t>
      </w:r>
      <w:r w:rsidR="00AE22FD">
        <w:rPr>
          <w:b/>
          <w:color w:val="000000"/>
          <w:sz w:val="24"/>
          <w:szCs w:val="24"/>
        </w:rPr>
        <w:t>5</w:t>
      </w:r>
      <w:r w:rsidRPr="00FB42E3">
        <w:rPr>
          <w:b/>
          <w:color w:val="000000"/>
          <w:sz w:val="24"/>
          <w:szCs w:val="24"/>
        </w:rPr>
        <w:t>. godine</w:t>
      </w:r>
    </w:p>
    <w:p w14:paraId="328F3997" w14:textId="77777777" w:rsidR="00A31CD3" w:rsidRPr="00FB42E3" w:rsidRDefault="00A31CD3" w:rsidP="00A31CD3">
      <w:pPr>
        <w:pStyle w:val="NoSpacing"/>
        <w:rPr>
          <w:b/>
          <w:color w:val="000000"/>
          <w:sz w:val="24"/>
          <w:szCs w:val="24"/>
        </w:rPr>
      </w:pPr>
    </w:p>
    <w:p w14:paraId="3BA126EE" w14:textId="49E9B93D" w:rsidR="00EA55C0" w:rsidRPr="00FB42E3" w:rsidRDefault="00EA55C0" w:rsidP="00EA55C0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Makroekonomska i socioekonomska analiza i očekivanja u razdoblju 202</w:t>
      </w:r>
      <w:r w:rsidR="00AE22FD">
        <w:rPr>
          <w:bCs/>
          <w:color w:val="000000"/>
          <w:sz w:val="24"/>
          <w:szCs w:val="24"/>
        </w:rPr>
        <w:t>3</w:t>
      </w:r>
      <w:r w:rsidRPr="00FB42E3">
        <w:rPr>
          <w:bCs/>
          <w:color w:val="000000"/>
          <w:sz w:val="24"/>
          <w:szCs w:val="24"/>
        </w:rPr>
        <w:t>. – 202</w:t>
      </w:r>
      <w:r w:rsidR="00AE22FD">
        <w:rPr>
          <w:bCs/>
          <w:color w:val="000000"/>
          <w:sz w:val="24"/>
          <w:szCs w:val="24"/>
        </w:rPr>
        <w:t>5</w:t>
      </w:r>
      <w:r w:rsidRPr="00FB42E3">
        <w:rPr>
          <w:bCs/>
          <w:color w:val="000000"/>
          <w:sz w:val="24"/>
          <w:szCs w:val="24"/>
        </w:rPr>
        <w:t xml:space="preserve">. vrši se </w:t>
      </w:r>
      <w:r w:rsidR="00772FCC">
        <w:rPr>
          <w:bCs/>
          <w:color w:val="000000"/>
          <w:sz w:val="24"/>
          <w:szCs w:val="24"/>
        </w:rPr>
        <w:t xml:space="preserve">u </w:t>
      </w:r>
      <w:r w:rsidRPr="00FB42E3">
        <w:rPr>
          <w:bCs/>
          <w:color w:val="000000"/>
          <w:sz w:val="24"/>
          <w:szCs w:val="24"/>
        </w:rPr>
        <w:t>nastavku kroz analizu glavnih makroekonomskih pokazatelja u Europi, u svijetu i u Hrvatskoj.</w:t>
      </w:r>
    </w:p>
    <w:p w14:paraId="305F4078" w14:textId="77777777" w:rsidR="00EA55C0" w:rsidRPr="00FB42E3" w:rsidRDefault="00EA55C0" w:rsidP="00A31CD3">
      <w:pPr>
        <w:pStyle w:val="NoSpacing"/>
        <w:rPr>
          <w:bCs/>
          <w:color w:val="000000"/>
          <w:sz w:val="24"/>
          <w:szCs w:val="24"/>
        </w:rPr>
      </w:pPr>
    </w:p>
    <w:p w14:paraId="5139046C" w14:textId="77777777" w:rsidR="00A31CD3" w:rsidRPr="00FB42E3" w:rsidRDefault="00A31CD3" w:rsidP="00A31CD3">
      <w:pPr>
        <w:pStyle w:val="NoSpacing"/>
        <w:numPr>
          <w:ilvl w:val="2"/>
          <w:numId w:val="2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Opis trendova i očekivanja kretanja glavnih makroekonomskih pokazatelja</w:t>
      </w:r>
    </w:p>
    <w:p w14:paraId="136B925B" w14:textId="77777777" w:rsidR="00C94ACD" w:rsidRPr="00FB42E3" w:rsidRDefault="00C94ACD" w:rsidP="00C94ACD">
      <w:pPr>
        <w:pStyle w:val="NoSpacing"/>
        <w:jc w:val="both"/>
        <w:rPr>
          <w:color w:val="000000"/>
          <w:sz w:val="24"/>
          <w:szCs w:val="24"/>
        </w:rPr>
      </w:pPr>
    </w:p>
    <w:p w14:paraId="76DB40BD" w14:textId="002ED992" w:rsidR="00C94ACD" w:rsidRDefault="00C94ACD" w:rsidP="00AB179C">
      <w:pPr>
        <w:pStyle w:val="NoSpacing"/>
        <w:jc w:val="both"/>
        <w:rPr>
          <w:color w:val="000000"/>
          <w:sz w:val="24"/>
          <w:szCs w:val="24"/>
        </w:rPr>
      </w:pPr>
      <w:r w:rsidRPr="00FB42E3">
        <w:rPr>
          <w:color w:val="000000"/>
          <w:sz w:val="24"/>
          <w:szCs w:val="24"/>
        </w:rPr>
        <w:t>Europska i svjetska ekonomija oslabile su posljednjih godin</w:t>
      </w:r>
      <w:r w:rsidR="005C3CC0">
        <w:rPr>
          <w:color w:val="000000"/>
          <w:sz w:val="24"/>
          <w:szCs w:val="24"/>
        </w:rPr>
        <w:t>a uslijed pandemije</w:t>
      </w:r>
      <w:r w:rsidRPr="00FB42E3">
        <w:rPr>
          <w:color w:val="000000"/>
          <w:sz w:val="24"/>
          <w:szCs w:val="24"/>
        </w:rPr>
        <w:t xml:space="preserve">. U Europi je došlo do snažnog usporavanja vanjske potražnje i smanjenja proizvodnje koja se počinje prelijevati na druge dijelove gospodarstva. </w:t>
      </w:r>
      <w:r w:rsidR="002742EB">
        <w:rPr>
          <w:color w:val="000000"/>
          <w:sz w:val="24"/>
          <w:szCs w:val="24"/>
        </w:rPr>
        <w:t>D</w:t>
      </w:r>
      <w:r w:rsidRPr="00FB42E3">
        <w:rPr>
          <w:color w:val="000000"/>
          <w:sz w:val="24"/>
          <w:szCs w:val="24"/>
        </w:rPr>
        <w:t xml:space="preserve">obri rezultati na tržištu rada pomogli </w:t>
      </w:r>
      <w:r w:rsidR="002742EB">
        <w:rPr>
          <w:color w:val="000000"/>
          <w:sz w:val="24"/>
          <w:szCs w:val="24"/>
        </w:rPr>
        <w:t xml:space="preserve">su </w:t>
      </w:r>
      <w:r w:rsidRPr="00FB42E3">
        <w:rPr>
          <w:color w:val="000000"/>
          <w:sz w:val="24"/>
          <w:szCs w:val="24"/>
        </w:rPr>
        <w:t xml:space="preserve">održavanju privatne potrošnje i domaće potražnje, rast BDP-a vjerojatno </w:t>
      </w:r>
      <w:r w:rsidR="002742EB">
        <w:rPr>
          <w:color w:val="000000"/>
          <w:sz w:val="24"/>
          <w:szCs w:val="24"/>
        </w:rPr>
        <w:t>će se</w:t>
      </w:r>
      <w:r w:rsidRPr="00FB42E3">
        <w:rPr>
          <w:color w:val="000000"/>
          <w:sz w:val="24"/>
          <w:szCs w:val="24"/>
        </w:rPr>
        <w:t xml:space="preserve"> brzo oporaviti. </w:t>
      </w:r>
      <w:r w:rsidR="00AB179C">
        <w:rPr>
          <w:color w:val="000000"/>
          <w:sz w:val="24"/>
          <w:szCs w:val="24"/>
        </w:rPr>
        <w:t>Neki analitičari procjenjuju da će oporavak ekonomije nakon pandemije trajati nekoliko godina.</w:t>
      </w:r>
      <w:r w:rsidR="00BA46D3">
        <w:rPr>
          <w:color w:val="000000"/>
          <w:sz w:val="24"/>
          <w:szCs w:val="24"/>
        </w:rPr>
        <w:t xml:space="preserve"> Oporavak je bio prisutan dijelom 2021. godine i očekivao se potpuni oporavak </w:t>
      </w:r>
      <w:r w:rsidR="0021275A">
        <w:rPr>
          <w:color w:val="000000"/>
          <w:sz w:val="24"/>
          <w:szCs w:val="24"/>
        </w:rPr>
        <w:t xml:space="preserve">tijekom 2022., ali je početkom godine došlo do agresije Rusije na Ukrajinu što je uzrokovale poremećaje u lancima opskrbe, osobito </w:t>
      </w:r>
      <w:r w:rsidR="000C35E5">
        <w:rPr>
          <w:color w:val="000000"/>
          <w:sz w:val="24"/>
          <w:szCs w:val="24"/>
        </w:rPr>
        <w:t>energije (nafta, plin) te hrane, što je generiralo visoku stopu inflacije u svijetu, EU i RH.</w:t>
      </w:r>
    </w:p>
    <w:p w14:paraId="02925578" w14:textId="77777777" w:rsidR="00AB179C" w:rsidRPr="00FB42E3" w:rsidRDefault="00AB179C" w:rsidP="008C0AF5">
      <w:pPr>
        <w:pStyle w:val="NoSpacing"/>
        <w:rPr>
          <w:bCs/>
          <w:color w:val="000000"/>
          <w:sz w:val="24"/>
          <w:szCs w:val="24"/>
        </w:rPr>
      </w:pPr>
    </w:p>
    <w:p w14:paraId="1CFCAE71" w14:textId="486A6EB5" w:rsidR="00E81CFC" w:rsidRDefault="00C94ACD" w:rsidP="00596092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Gospodarska aktivnost u Hrvatskoj ostvarila je zamah u 2019. godin</w:t>
      </w:r>
      <w:r w:rsidR="00E81CFC">
        <w:rPr>
          <w:bCs/>
          <w:color w:val="000000"/>
          <w:sz w:val="24"/>
          <w:szCs w:val="24"/>
        </w:rPr>
        <w:t>i</w:t>
      </w:r>
      <w:r w:rsidRPr="00FB42E3">
        <w:rPr>
          <w:bCs/>
          <w:color w:val="000000"/>
          <w:sz w:val="24"/>
          <w:szCs w:val="24"/>
        </w:rPr>
        <w:t xml:space="preserve">, nakon slabije očekivanih rezultata krajem 2018. godine. </w:t>
      </w:r>
      <w:r w:rsidR="00E81CFC">
        <w:rPr>
          <w:bCs/>
          <w:color w:val="000000"/>
          <w:sz w:val="24"/>
          <w:szCs w:val="24"/>
        </w:rPr>
        <w:t>I</w:t>
      </w:r>
      <w:r w:rsidR="00E81CFC" w:rsidRPr="00C100C4">
        <w:rPr>
          <w:bCs/>
          <w:color w:val="000000"/>
          <w:sz w:val="24"/>
          <w:szCs w:val="24"/>
        </w:rPr>
        <w:t>zvanredna situacija</w:t>
      </w:r>
      <w:r w:rsidR="00E81CFC">
        <w:rPr>
          <w:bCs/>
          <w:color w:val="000000"/>
          <w:sz w:val="24"/>
          <w:szCs w:val="24"/>
        </w:rPr>
        <w:t xml:space="preserve"> izazvana pandemijom bolesti COVID-19</w:t>
      </w:r>
      <w:r w:rsidR="00E81CFC" w:rsidRPr="00C100C4">
        <w:rPr>
          <w:bCs/>
          <w:color w:val="000000"/>
          <w:sz w:val="24"/>
          <w:szCs w:val="24"/>
        </w:rPr>
        <w:t xml:space="preserve"> </w:t>
      </w:r>
      <w:r w:rsidR="00E81CFC">
        <w:rPr>
          <w:bCs/>
          <w:color w:val="000000"/>
          <w:sz w:val="24"/>
          <w:szCs w:val="24"/>
        </w:rPr>
        <w:t xml:space="preserve">početkom 2020. godine </w:t>
      </w:r>
      <w:r w:rsidR="00E81CFC" w:rsidRPr="00C100C4">
        <w:rPr>
          <w:bCs/>
          <w:color w:val="000000"/>
          <w:sz w:val="24"/>
          <w:szCs w:val="24"/>
        </w:rPr>
        <w:t>imala je snažan</w:t>
      </w:r>
      <w:r w:rsidR="00B568CC">
        <w:rPr>
          <w:bCs/>
          <w:color w:val="000000"/>
          <w:sz w:val="24"/>
          <w:szCs w:val="24"/>
        </w:rPr>
        <w:t xml:space="preserve"> negativan</w:t>
      </w:r>
      <w:r w:rsidR="00E81CFC" w:rsidRPr="00C100C4">
        <w:rPr>
          <w:bCs/>
          <w:color w:val="000000"/>
          <w:sz w:val="24"/>
          <w:szCs w:val="24"/>
        </w:rPr>
        <w:t xml:space="preserve"> utjecaj na gospodarstvo u globalnim razmjerima</w:t>
      </w:r>
      <w:r w:rsidR="00E81CFC">
        <w:rPr>
          <w:bCs/>
          <w:color w:val="000000"/>
          <w:sz w:val="24"/>
          <w:szCs w:val="24"/>
        </w:rPr>
        <w:t>, osobito turizam</w:t>
      </w:r>
      <w:r w:rsidR="00E81CFC" w:rsidRPr="00C100C4">
        <w:rPr>
          <w:bCs/>
          <w:color w:val="000000"/>
          <w:sz w:val="24"/>
          <w:szCs w:val="24"/>
        </w:rPr>
        <w:t>, pa tako i na gospodarstvo Republike Hrvatske</w:t>
      </w:r>
      <w:r w:rsidR="00E81CFC">
        <w:rPr>
          <w:bCs/>
          <w:color w:val="000000"/>
          <w:sz w:val="24"/>
          <w:szCs w:val="24"/>
        </w:rPr>
        <w:t xml:space="preserve"> koje značajno ovisi o turističkoj djelatnosti</w:t>
      </w:r>
      <w:r w:rsidR="00E81CFC" w:rsidRPr="00C100C4">
        <w:rPr>
          <w:bCs/>
          <w:color w:val="000000"/>
          <w:sz w:val="24"/>
          <w:szCs w:val="24"/>
        </w:rPr>
        <w:t>.</w:t>
      </w:r>
      <w:r w:rsidR="00E81CFC">
        <w:rPr>
          <w:bCs/>
          <w:color w:val="000000"/>
          <w:sz w:val="24"/>
          <w:szCs w:val="24"/>
        </w:rPr>
        <w:t xml:space="preserve"> Potres u Zagrebu u ožujku mjesecu 2020. dodatno je utjecao na smanjenje gospodarske aktivnosti. Sve prognoze i planovi za 2020. godinu poremećeni su uslijed drastičnog usporavanja gospodarskih aktivnosti na globalnoj razini. Tako se u Republici Hrvatskoj </w:t>
      </w:r>
      <w:r w:rsidR="00C16AFA">
        <w:rPr>
          <w:bCs/>
          <w:color w:val="000000"/>
          <w:sz w:val="24"/>
          <w:szCs w:val="24"/>
        </w:rPr>
        <w:t>dogodio</w:t>
      </w:r>
      <w:r w:rsidR="00E81CFC">
        <w:rPr>
          <w:bCs/>
          <w:color w:val="000000"/>
          <w:sz w:val="24"/>
          <w:szCs w:val="24"/>
        </w:rPr>
        <w:t xml:space="preserve"> pad BDP-a u 2020. godini za oko 10,4% te značajno zaduživanje zemlje zbog intervencije iz Proračuna u cilju spašavanja radnih mjesta i pokretanja gospodarskih aktivnosti. Paket pomoći EU zemljama članicama osigurao je u narednih nekoliko godina Hrvatskoj pomoć u iznosu od cca 2</w:t>
      </w:r>
      <w:r w:rsidR="00562965">
        <w:rPr>
          <w:bCs/>
          <w:color w:val="000000"/>
          <w:sz w:val="24"/>
          <w:szCs w:val="24"/>
        </w:rPr>
        <w:t>2</w:t>
      </w:r>
      <w:r w:rsidR="00E81CFC">
        <w:rPr>
          <w:bCs/>
          <w:color w:val="000000"/>
          <w:sz w:val="24"/>
          <w:szCs w:val="24"/>
        </w:rPr>
        <w:t xml:space="preserve"> mlrd EUR, što bi trebalo većim dijelom investirati u strukturne reforme i proizvodnju</w:t>
      </w:r>
      <w:r w:rsidR="00562965">
        <w:rPr>
          <w:bCs/>
          <w:color w:val="000000"/>
          <w:sz w:val="24"/>
          <w:szCs w:val="24"/>
        </w:rPr>
        <w:t>, odnosno povećanje konkurentnosti gospodarstva.</w:t>
      </w:r>
      <w:r w:rsidR="00E81CFC">
        <w:rPr>
          <w:bCs/>
          <w:color w:val="000000"/>
          <w:sz w:val="24"/>
          <w:szCs w:val="24"/>
        </w:rPr>
        <w:t xml:space="preserve"> U ovoj okolnosti može se vidjeti prilika za relativno brzi oporavak od posljedica pandemije te osiguravanje gospodarskog rasta do 2023. godine, koji bi trebao nadoknaditi pad BDP-a u 2020. godini.</w:t>
      </w:r>
      <w:r w:rsidR="003955C8">
        <w:rPr>
          <w:bCs/>
          <w:color w:val="000000"/>
          <w:sz w:val="24"/>
          <w:szCs w:val="24"/>
        </w:rPr>
        <w:t xml:space="preserve"> </w:t>
      </w:r>
      <w:r w:rsidR="00E403BC">
        <w:rPr>
          <w:bCs/>
          <w:color w:val="000000"/>
          <w:sz w:val="24"/>
          <w:szCs w:val="24"/>
        </w:rPr>
        <w:t>U 2021. godini dogodio se lagani oporavak turističkih aktivnosti, a osobito tijekom 2022. godine kada je ostvareno 1</w:t>
      </w:r>
      <w:r w:rsidR="003A296D">
        <w:rPr>
          <w:bCs/>
          <w:color w:val="000000"/>
          <w:sz w:val="24"/>
          <w:szCs w:val="24"/>
        </w:rPr>
        <w:t>8,9</w:t>
      </w:r>
      <w:r w:rsidR="00B134CF">
        <w:rPr>
          <w:bCs/>
          <w:color w:val="000000"/>
          <w:sz w:val="24"/>
          <w:szCs w:val="24"/>
        </w:rPr>
        <w:t xml:space="preserve"> mil. dolazaka i oko </w:t>
      </w:r>
      <w:r w:rsidR="003A296D">
        <w:rPr>
          <w:bCs/>
          <w:color w:val="000000"/>
          <w:sz w:val="24"/>
          <w:szCs w:val="24"/>
        </w:rPr>
        <w:t>104,8</w:t>
      </w:r>
      <w:r w:rsidR="00B134CF">
        <w:rPr>
          <w:bCs/>
          <w:color w:val="000000"/>
          <w:sz w:val="24"/>
          <w:szCs w:val="24"/>
        </w:rPr>
        <w:t xml:space="preserve"> mil. noćenja, a prihod od turizma, dijelom zahvaljujući i visokoj inflaciji, ostvaren je u iznosu od oko </w:t>
      </w:r>
      <w:r w:rsidR="00B134CF" w:rsidRPr="000A07BB">
        <w:rPr>
          <w:bCs/>
          <w:sz w:val="24"/>
          <w:szCs w:val="24"/>
        </w:rPr>
        <w:t>1</w:t>
      </w:r>
      <w:r w:rsidR="008A20EC" w:rsidRPr="000A07BB">
        <w:rPr>
          <w:bCs/>
          <w:sz w:val="24"/>
          <w:szCs w:val="24"/>
        </w:rPr>
        <w:t>0,5</w:t>
      </w:r>
      <w:r w:rsidR="00B134CF" w:rsidRPr="000A07BB">
        <w:rPr>
          <w:bCs/>
          <w:sz w:val="24"/>
          <w:szCs w:val="24"/>
        </w:rPr>
        <w:t xml:space="preserve"> mlrd. </w:t>
      </w:r>
      <w:r w:rsidR="008A20EC" w:rsidRPr="000A07BB">
        <w:rPr>
          <w:bCs/>
          <w:sz w:val="24"/>
          <w:szCs w:val="24"/>
        </w:rPr>
        <w:t>EUR</w:t>
      </w:r>
      <w:r w:rsidR="00B134CF" w:rsidRPr="000A07BB">
        <w:rPr>
          <w:bCs/>
          <w:sz w:val="24"/>
          <w:szCs w:val="24"/>
        </w:rPr>
        <w:t>.</w:t>
      </w:r>
      <w:r w:rsidR="005E698F" w:rsidRPr="000A07BB">
        <w:rPr>
          <w:bCs/>
          <w:sz w:val="24"/>
          <w:szCs w:val="24"/>
        </w:rPr>
        <w:t xml:space="preserve"> P</w:t>
      </w:r>
      <w:r w:rsidR="005E698F">
        <w:rPr>
          <w:bCs/>
          <w:color w:val="000000"/>
          <w:sz w:val="24"/>
          <w:szCs w:val="24"/>
        </w:rPr>
        <w:t>romjene konteksta, osobito rat u Ukrajini, porast cijene nafte i plina te hrane na globalnoj razini, utjecali su i na rast ulaznih troškova u Hrvatskoj i prouzročili visoku inflaciju</w:t>
      </w:r>
      <w:r w:rsidR="009147AD">
        <w:rPr>
          <w:bCs/>
          <w:color w:val="000000"/>
          <w:sz w:val="24"/>
          <w:szCs w:val="24"/>
        </w:rPr>
        <w:t xml:space="preserve"> od 12,1% za prvih deset mjeseci 2022. godine.</w:t>
      </w:r>
    </w:p>
    <w:p w14:paraId="33FDAE94" w14:textId="77777777" w:rsidR="00A31CD3" w:rsidRPr="00F6636E" w:rsidRDefault="00A31CD3" w:rsidP="00A31CD3">
      <w:pPr>
        <w:pStyle w:val="NoSpacing"/>
        <w:rPr>
          <w:bCs/>
          <w:sz w:val="24"/>
          <w:szCs w:val="24"/>
        </w:rPr>
      </w:pPr>
    </w:p>
    <w:p w14:paraId="261F2D92" w14:textId="77777777" w:rsidR="00A31CD3" w:rsidRPr="00F6636E" w:rsidRDefault="00A31CD3" w:rsidP="00A31CD3">
      <w:pPr>
        <w:pStyle w:val="NoSpacing"/>
        <w:rPr>
          <w:b/>
          <w:sz w:val="24"/>
          <w:szCs w:val="24"/>
        </w:rPr>
      </w:pPr>
      <w:r w:rsidRPr="00F6636E">
        <w:rPr>
          <w:b/>
          <w:sz w:val="24"/>
          <w:szCs w:val="24"/>
        </w:rPr>
        <w:t>2.3. Analiza strateških rizika</w:t>
      </w:r>
    </w:p>
    <w:p w14:paraId="152410A9" w14:textId="77777777" w:rsidR="00596092" w:rsidRPr="00C100C4" w:rsidRDefault="00596092" w:rsidP="008C0AF5">
      <w:pPr>
        <w:pStyle w:val="NoSpacing"/>
        <w:rPr>
          <w:bCs/>
          <w:color w:val="FF0000"/>
          <w:sz w:val="24"/>
          <w:szCs w:val="24"/>
        </w:rPr>
      </w:pPr>
    </w:p>
    <w:p w14:paraId="239FD5F9" w14:textId="5999F04A" w:rsidR="008C0AF5" w:rsidRPr="00FB42E3" w:rsidRDefault="008C0AF5" w:rsidP="00596092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U ovom dijelu Plana poslovanja za </w:t>
      </w:r>
      <w:r w:rsidR="00596092" w:rsidRPr="00FB42E3">
        <w:rPr>
          <w:bCs/>
          <w:color w:val="000000"/>
          <w:sz w:val="24"/>
          <w:szCs w:val="24"/>
        </w:rPr>
        <w:t>razdoblje od 202</w:t>
      </w:r>
      <w:r w:rsidR="00A910D6">
        <w:rPr>
          <w:bCs/>
          <w:color w:val="000000"/>
          <w:sz w:val="24"/>
          <w:szCs w:val="24"/>
        </w:rPr>
        <w:t>3</w:t>
      </w:r>
      <w:r w:rsidR="00596092" w:rsidRPr="00FB42E3">
        <w:rPr>
          <w:bCs/>
          <w:color w:val="000000"/>
          <w:sz w:val="24"/>
          <w:szCs w:val="24"/>
        </w:rPr>
        <w:t>. – 202</w:t>
      </w:r>
      <w:r w:rsidR="00A910D6">
        <w:rPr>
          <w:bCs/>
          <w:color w:val="000000"/>
          <w:sz w:val="24"/>
          <w:szCs w:val="24"/>
        </w:rPr>
        <w:t>5</w:t>
      </w:r>
      <w:r w:rsidRPr="00FB42E3">
        <w:rPr>
          <w:bCs/>
          <w:color w:val="000000"/>
          <w:sz w:val="24"/>
          <w:szCs w:val="24"/>
        </w:rPr>
        <w:t>. godin</w:t>
      </w:r>
      <w:r w:rsidR="00596092" w:rsidRPr="00FB42E3">
        <w:rPr>
          <w:bCs/>
          <w:color w:val="000000"/>
          <w:sz w:val="24"/>
          <w:szCs w:val="24"/>
        </w:rPr>
        <w:t>e</w:t>
      </w:r>
      <w:r w:rsidRPr="00FB42E3">
        <w:rPr>
          <w:bCs/>
          <w:color w:val="000000"/>
          <w:sz w:val="24"/>
          <w:szCs w:val="24"/>
        </w:rPr>
        <w:t xml:space="preserve"> daje se osvrt na </w:t>
      </w:r>
      <w:r w:rsidR="00C5750E" w:rsidRPr="00FB42E3">
        <w:rPr>
          <w:bCs/>
          <w:color w:val="000000"/>
          <w:sz w:val="24"/>
          <w:szCs w:val="24"/>
        </w:rPr>
        <w:t xml:space="preserve">unutarnje i vanjske </w:t>
      </w:r>
      <w:r w:rsidRPr="00FB42E3">
        <w:rPr>
          <w:bCs/>
          <w:color w:val="000000"/>
          <w:sz w:val="24"/>
          <w:szCs w:val="24"/>
        </w:rPr>
        <w:t>rizike koji mogu značajnije utjecati na ostvarivanje Plana poslovanja:</w:t>
      </w:r>
    </w:p>
    <w:p w14:paraId="45E07C3C" w14:textId="77777777" w:rsidR="00C5750E" w:rsidRPr="00FB42E3" w:rsidRDefault="00C5750E" w:rsidP="00596092">
      <w:pPr>
        <w:pStyle w:val="NoSpacing"/>
        <w:jc w:val="both"/>
        <w:rPr>
          <w:bCs/>
          <w:color w:val="000000"/>
          <w:sz w:val="24"/>
          <w:szCs w:val="24"/>
        </w:rPr>
      </w:pPr>
    </w:p>
    <w:p w14:paraId="500AEE46" w14:textId="77777777" w:rsidR="00C5750E" w:rsidRPr="00FB42E3" w:rsidRDefault="00C5750E" w:rsidP="00596092">
      <w:pPr>
        <w:pStyle w:val="NoSpacing"/>
        <w:jc w:val="both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Unutarnji rizici:</w:t>
      </w:r>
    </w:p>
    <w:p w14:paraId="4E63E386" w14:textId="77777777" w:rsidR="00C5750E" w:rsidRPr="00FB42E3" w:rsidRDefault="00C5750E" w:rsidP="00596092">
      <w:pPr>
        <w:pStyle w:val="NoSpacing"/>
        <w:jc w:val="both"/>
        <w:rPr>
          <w:bCs/>
          <w:color w:val="000000"/>
          <w:sz w:val="24"/>
          <w:szCs w:val="24"/>
        </w:rPr>
      </w:pPr>
    </w:p>
    <w:p w14:paraId="691C5B54" w14:textId="77777777" w:rsidR="00C5750E" w:rsidRPr="00FB42E3" w:rsidRDefault="00C5750E" w:rsidP="00C5750E">
      <w:pPr>
        <w:pStyle w:val="NoSpacing"/>
        <w:numPr>
          <w:ilvl w:val="2"/>
          <w:numId w:val="36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Strategijski rizici</w:t>
      </w:r>
    </w:p>
    <w:p w14:paraId="7FE88293" w14:textId="77777777" w:rsidR="00C5750E" w:rsidRPr="00FB42E3" w:rsidRDefault="00C5750E" w:rsidP="00C5750E">
      <w:pPr>
        <w:pStyle w:val="NoSpacing"/>
        <w:jc w:val="both"/>
        <w:rPr>
          <w:bCs/>
          <w:color w:val="000000"/>
          <w:sz w:val="24"/>
          <w:szCs w:val="24"/>
        </w:rPr>
      </w:pPr>
    </w:p>
    <w:p w14:paraId="15E6322C" w14:textId="77777777" w:rsidR="00C5750E" w:rsidRPr="00FB42E3" w:rsidRDefault="00C5750E" w:rsidP="00C5750E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Strategijski rizici procjenjuju se kako slijedi:</w:t>
      </w:r>
    </w:p>
    <w:p w14:paraId="3B1F83B2" w14:textId="77777777" w:rsidR="00C5750E" w:rsidRPr="00FB42E3" w:rsidRDefault="00C5750E" w:rsidP="00C5750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misija, vizija, strategija, politike te opći i posebni upravljački ciljevi jasno su definirani;</w:t>
      </w:r>
    </w:p>
    <w:p w14:paraId="430C28F8" w14:textId="510F7333" w:rsidR="00C5750E" w:rsidRPr="00FB42E3" w:rsidRDefault="00C5750E" w:rsidP="00C5750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poslovanj</w:t>
      </w:r>
      <w:r w:rsidR="00FC5B8A">
        <w:rPr>
          <w:bCs/>
          <w:color w:val="000000"/>
          <w:sz w:val="24"/>
          <w:szCs w:val="24"/>
        </w:rPr>
        <w:t>e je</w:t>
      </w:r>
      <w:r w:rsidRPr="00FB42E3">
        <w:rPr>
          <w:bCs/>
          <w:color w:val="000000"/>
          <w:sz w:val="24"/>
          <w:szCs w:val="24"/>
        </w:rPr>
        <w:t xml:space="preserve"> u nadležnosti je kompetentnih izvršitelja, ali postoji rizik koordinacije;</w:t>
      </w:r>
    </w:p>
    <w:p w14:paraId="448C7BC0" w14:textId="76B87CDE" w:rsidR="00C5750E" w:rsidRPr="00FB42E3" w:rsidRDefault="00F95434" w:rsidP="00C5750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financijama i troškovima se upravlja sukladno planovima, odlukama </w:t>
      </w:r>
      <w:r w:rsidR="00AD00CC">
        <w:rPr>
          <w:bCs/>
          <w:color w:val="000000"/>
          <w:sz w:val="24"/>
          <w:szCs w:val="24"/>
        </w:rPr>
        <w:t>S</w:t>
      </w:r>
      <w:r w:rsidRPr="00FB42E3">
        <w:rPr>
          <w:bCs/>
          <w:color w:val="000000"/>
          <w:sz w:val="24"/>
          <w:szCs w:val="24"/>
        </w:rPr>
        <w:t xml:space="preserve">kupštine i </w:t>
      </w:r>
      <w:r w:rsidR="00AD00CC">
        <w:rPr>
          <w:bCs/>
          <w:color w:val="000000"/>
          <w:sz w:val="24"/>
          <w:szCs w:val="24"/>
        </w:rPr>
        <w:t>U</w:t>
      </w:r>
      <w:r w:rsidRPr="00FB42E3">
        <w:rPr>
          <w:bCs/>
          <w:color w:val="000000"/>
          <w:sz w:val="24"/>
          <w:szCs w:val="24"/>
        </w:rPr>
        <w:t xml:space="preserve">prave te se redovno izrađuju izvješća, provodi se revizija poslovanja, izvješćuje se Skupština i tijela poput FINA-e, Ministarstva </w:t>
      </w:r>
      <w:r w:rsidR="00C16AFA">
        <w:rPr>
          <w:bCs/>
          <w:color w:val="000000"/>
          <w:sz w:val="24"/>
          <w:szCs w:val="24"/>
        </w:rPr>
        <w:t>prostornog uređenja, graditeljstva i državne imovine</w:t>
      </w:r>
      <w:r w:rsidRPr="00FB42E3">
        <w:rPr>
          <w:bCs/>
          <w:color w:val="000000"/>
          <w:sz w:val="24"/>
          <w:szCs w:val="24"/>
        </w:rPr>
        <w:t>, Ministarstva financija, Ministarstva mora, prometa i infrastrukture, grada Zagreba;</w:t>
      </w:r>
    </w:p>
    <w:p w14:paraId="5C743D6E" w14:textId="6893562D" w:rsidR="00F95434" w:rsidRDefault="00F95434" w:rsidP="00C5750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imidž Društva nije dobar, kako u nadležnom Ministarstvu mora, prometa i infrastrukture, tako ni u pojedinim javnostima</w:t>
      </w:r>
      <w:r w:rsidR="00C16AFA">
        <w:rPr>
          <w:bCs/>
          <w:color w:val="000000"/>
          <w:sz w:val="24"/>
          <w:szCs w:val="24"/>
        </w:rPr>
        <w:t xml:space="preserve"> zbog stereotipa i predrasude koje se provlače više godina,</w:t>
      </w:r>
      <w:r w:rsidRPr="00FB42E3">
        <w:rPr>
          <w:bCs/>
          <w:color w:val="000000"/>
          <w:sz w:val="24"/>
          <w:szCs w:val="24"/>
        </w:rPr>
        <w:t xml:space="preserve"> za što nema opravdanja, budući se radi o koncentraciji kompetencije koja se teško može pronaći u bilo kojoj drugoj organizaciji</w:t>
      </w:r>
      <w:r w:rsidR="00347050">
        <w:rPr>
          <w:bCs/>
          <w:color w:val="000000"/>
          <w:sz w:val="24"/>
          <w:szCs w:val="24"/>
        </w:rPr>
        <w:t>;</w:t>
      </w:r>
      <w:r w:rsidR="009B284E">
        <w:rPr>
          <w:bCs/>
          <w:color w:val="000000"/>
          <w:sz w:val="24"/>
          <w:szCs w:val="24"/>
        </w:rPr>
        <w:t xml:space="preserve"> </w:t>
      </w:r>
    </w:p>
    <w:p w14:paraId="7F94CD60" w14:textId="5617C9D8" w:rsidR="00347050" w:rsidRPr="00FB42E3" w:rsidRDefault="00347050" w:rsidP="00C5750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imidž Društva je izuzetno pozitivan u stručnim krugovima</w:t>
      </w:r>
      <w:r w:rsidR="00266D9B">
        <w:rPr>
          <w:bCs/>
          <w:color w:val="000000"/>
          <w:sz w:val="24"/>
          <w:szCs w:val="24"/>
        </w:rPr>
        <w:t xml:space="preserve"> (zračne  luke, sveučilišta i dr.).</w:t>
      </w:r>
    </w:p>
    <w:p w14:paraId="72658624" w14:textId="77777777" w:rsidR="00F95434" w:rsidRPr="00FB42E3" w:rsidRDefault="00F95434" w:rsidP="00F95434">
      <w:pPr>
        <w:pStyle w:val="NoSpacing"/>
        <w:jc w:val="both"/>
        <w:rPr>
          <w:bCs/>
          <w:color w:val="000000"/>
          <w:sz w:val="24"/>
          <w:szCs w:val="24"/>
        </w:rPr>
      </w:pPr>
    </w:p>
    <w:p w14:paraId="3BD80379" w14:textId="77777777" w:rsidR="00F95434" w:rsidRPr="00FB42E3" w:rsidRDefault="00F95434" w:rsidP="00F95434">
      <w:pPr>
        <w:pStyle w:val="NoSpacing"/>
        <w:numPr>
          <w:ilvl w:val="2"/>
          <w:numId w:val="36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Rizici upravljanja</w:t>
      </w:r>
    </w:p>
    <w:p w14:paraId="6909FE1D" w14:textId="77777777" w:rsidR="00F95434" w:rsidRPr="00FB42E3" w:rsidRDefault="00F95434" w:rsidP="00F95434">
      <w:pPr>
        <w:pStyle w:val="NoSpacing"/>
        <w:ind w:left="1080"/>
        <w:jc w:val="both"/>
        <w:rPr>
          <w:bCs/>
          <w:color w:val="000000"/>
          <w:sz w:val="24"/>
          <w:szCs w:val="24"/>
        </w:rPr>
      </w:pPr>
    </w:p>
    <w:p w14:paraId="52E46EF8" w14:textId="4D2A260F" w:rsidR="00266D9B" w:rsidRPr="00FB42E3" w:rsidRDefault="00F95434" w:rsidP="00F95434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Rizici upravljanja procjenjuju se kako slijedi:</w:t>
      </w:r>
    </w:p>
    <w:p w14:paraId="5CE7C139" w14:textId="3B97A937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organizacijska struktura </w:t>
      </w:r>
      <w:r w:rsidR="00365960">
        <w:rPr>
          <w:bCs/>
          <w:color w:val="000000"/>
          <w:sz w:val="24"/>
          <w:szCs w:val="24"/>
        </w:rPr>
        <w:t xml:space="preserve">je revidirana tijekom 2022. godine i </w:t>
      </w:r>
      <w:r w:rsidRPr="00FB42E3">
        <w:rPr>
          <w:bCs/>
          <w:color w:val="000000"/>
          <w:sz w:val="24"/>
          <w:szCs w:val="24"/>
        </w:rPr>
        <w:t>pokriva sve zadaće koje su u nadležnosti Društva;</w:t>
      </w:r>
    </w:p>
    <w:p w14:paraId="46AD8197" w14:textId="46397D67" w:rsidR="00603D0D" w:rsidRPr="00602151" w:rsidRDefault="00F95434" w:rsidP="00602151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lastRenderedPageBreak/>
        <w:t>organizacijska klima i motivacija su na potrebnoj razini;</w:t>
      </w:r>
    </w:p>
    <w:p w14:paraId="29358967" w14:textId="77777777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stil vođenja može se ocijeniti kao liberalan;</w:t>
      </w:r>
    </w:p>
    <w:p w14:paraId="05E509B1" w14:textId="77777777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kultura organizacije i komunikacija rizika je prisutna, poboljšanja su moguća;</w:t>
      </w:r>
    </w:p>
    <w:p w14:paraId="3EB1738A" w14:textId="77777777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sustav nagrađivanja postoji i transparentan je;</w:t>
      </w:r>
    </w:p>
    <w:p w14:paraId="38AA3D5D" w14:textId="38492CC1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sustav kontrole postoji, kako u području upravljanja financijama, tako i od strane vanjskih institucija (FINA, revizija, Izjava o </w:t>
      </w:r>
      <w:r w:rsidR="0086343E">
        <w:rPr>
          <w:bCs/>
          <w:color w:val="000000"/>
          <w:sz w:val="24"/>
          <w:szCs w:val="24"/>
        </w:rPr>
        <w:t>fiskalnoj odgovornosti</w:t>
      </w:r>
      <w:r w:rsidRPr="00FB42E3">
        <w:rPr>
          <w:bCs/>
          <w:color w:val="000000"/>
          <w:sz w:val="24"/>
          <w:szCs w:val="24"/>
        </w:rPr>
        <w:t>,</w:t>
      </w:r>
      <w:r w:rsidR="00E81CFC">
        <w:rPr>
          <w:bCs/>
          <w:color w:val="000000"/>
          <w:sz w:val="24"/>
          <w:szCs w:val="24"/>
        </w:rPr>
        <w:t xml:space="preserve"> Izvješće o usklađenosti,</w:t>
      </w:r>
      <w:r w:rsidRPr="00FB42E3">
        <w:rPr>
          <w:bCs/>
          <w:color w:val="000000"/>
          <w:sz w:val="24"/>
          <w:szCs w:val="24"/>
        </w:rPr>
        <w:t xml:space="preserve"> izvješćivanje zainteresiranih strana, Skupština i dr.)</w:t>
      </w:r>
      <w:r w:rsidR="0086343E">
        <w:rPr>
          <w:bCs/>
          <w:color w:val="000000"/>
          <w:sz w:val="24"/>
          <w:szCs w:val="24"/>
        </w:rPr>
        <w:t>.</w:t>
      </w:r>
    </w:p>
    <w:p w14:paraId="78FBA8DB" w14:textId="77777777" w:rsidR="00C16AFA" w:rsidRPr="00FB42E3" w:rsidRDefault="00C16AFA" w:rsidP="00F95434">
      <w:pPr>
        <w:pStyle w:val="NoSpacing"/>
        <w:ind w:left="720"/>
        <w:jc w:val="both"/>
        <w:rPr>
          <w:bCs/>
          <w:color w:val="000000"/>
          <w:sz w:val="24"/>
          <w:szCs w:val="24"/>
        </w:rPr>
      </w:pPr>
    </w:p>
    <w:p w14:paraId="1DFE2F13" w14:textId="77777777" w:rsidR="00F95434" w:rsidRPr="00FB42E3" w:rsidRDefault="00F95434" w:rsidP="00F95434">
      <w:pPr>
        <w:pStyle w:val="NoSpacing"/>
        <w:numPr>
          <w:ilvl w:val="2"/>
          <w:numId w:val="36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Operativni rizici</w:t>
      </w:r>
    </w:p>
    <w:p w14:paraId="3B60AEF7" w14:textId="77777777" w:rsidR="00F95434" w:rsidRPr="00FB42E3" w:rsidRDefault="00F95434" w:rsidP="00F95434">
      <w:pPr>
        <w:pStyle w:val="NoSpacing"/>
        <w:rPr>
          <w:bCs/>
          <w:color w:val="000000"/>
          <w:sz w:val="24"/>
          <w:szCs w:val="24"/>
        </w:rPr>
      </w:pPr>
    </w:p>
    <w:p w14:paraId="07250304" w14:textId="77777777" w:rsidR="00F95434" w:rsidRPr="00FB42E3" w:rsidRDefault="00F95434" w:rsidP="00F95434">
      <w:pPr>
        <w:pStyle w:val="NoSpacing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Operativni rizici procjenjuju se kako slijedi:</w:t>
      </w:r>
    </w:p>
    <w:p w14:paraId="31F1564B" w14:textId="77777777" w:rsidR="00F95434" w:rsidRPr="00FB42E3" w:rsidRDefault="00F95434" w:rsidP="00F95434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procesni rizici nisu značajni jer Društvo upravlja svim svojim poslovnim procesima;</w:t>
      </w:r>
    </w:p>
    <w:p w14:paraId="12884AAC" w14:textId="78662F12" w:rsidR="00EA55C0" w:rsidRPr="00F6636E" w:rsidRDefault="00F95434" w:rsidP="00F6636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projektni rizici odnose se na projekt Zagreb Airport City, za koji su učinjene određene predradnje, osigurano </w:t>
      </w:r>
      <w:r w:rsidR="00F4733F">
        <w:rPr>
          <w:bCs/>
          <w:color w:val="000000"/>
          <w:sz w:val="24"/>
          <w:szCs w:val="24"/>
        </w:rPr>
        <w:t xml:space="preserve">je </w:t>
      </w:r>
      <w:r w:rsidRPr="00FB42E3">
        <w:rPr>
          <w:bCs/>
          <w:color w:val="000000"/>
          <w:sz w:val="24"/>
          <w:szCs w:val="24"/>
        </w:rPr>
        <w:t>zemljište,</w:t>
      </w:r>
      <w:r w:rsidR="001A0160">
        <w:rPr>
          <w:bCs/>
          <w:color w:val="000000"/>
          <w:sz w:val="24"/>
          <w:szCs w:val="24"/>
        </w:rPr>
        <w:t xml:space="preserve"> dobivena je lokacijska dozvola za hotel koji treba biti prvi objekt u okviru ovog projekta</w:t>
      </w:r>
      <w:r w:rsidRPr="00FB42E3">
        <w:rPr>
          <w:bCs/>
          <w:color w:val="000000"/>
          <w:sz w:val="24"/>
          <w:szCs w:val="24"/>
        </w:rPr>
        <w:t>;</w:t>
      </w:r>
    </w:p>
    <w:p w14:paraId="11A570A5" w14:textId="77777777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rizik sigurnost na radu zaposlenih nije značajan jer se vodi računa o preventivi (liječnički pregledi) i procedurama ponašanja na radnom mjestu u izvanrednim situacijama;</w:t>
      </w:r>
    </w:p>
    <w:p w14:paraId="4048AF5E" w14:textId="611E90AF" w:rsidR="00425E38" w:rsidRPr="00E81CFC" w:rsidRDefault="00F95434" w:rsidP="00425E38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procesi koje provodi Društvo nemaju negativni utjecaj na okoliš, osim u dijelu uredskog otpada kojim se upravlja na zakonit način;</w:t>
      </w:r>
    </w:p>
    <w:p w14:paraId="3F7C8E60" w14:textId="40E8AA8A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osoblje raspolaže kompetencijom za obavljanje predviđenih radnih zadataka (dva doktora znanosti</w:t>
      </w:r>
      <w:r w:rsidR="009F557A">
        <w:rPr>
          <w:bCs/>
          <w:color w:val="000000"/>
          <w:sz w:val="24"/>
          <w:szCs w:val="24"/>
        </w:rPr>
        <w:t>, jedan u znanstveno nastavnom zvanju izvanrednog profesora, drugi u</w:t>
      </w:r>
      <w:r w:rsidRPr="00FB42E3">
        <w:rPr>
          <w:bCs/>
          <w:color w:val="000000"/>
          <w:sz w:val="24"/>
          <w:szCs w:val="24"/>
        </w:rPr>
        <w:t xml:space="preserve"> zvanju docenta, jedan magistar znanosti na doktorskom studiju, jedan MBA</w:t>
      </w:r>
      <w:r w:rsidR="009F557A">
        <w:rPr>
          <w:bCs/>
          <w:color w:val="000000"/>
          <w:sz w:val="24"/>
          <w:szCs w:val="24"/>
        </w:rPr>
        <w:t xml:space="preserve">, </w:t>
      </w:r>
      <w:r w:rsidR="009A4872">
        <w:rPr>
          <w:bCs/>
          <w:color w:val="000000"/>
          <w:sz w:val="24"/>
          <w:szCs w:val="24"/>
        </w:rPr>
        <w:t>dvije</w:t>
      </w:r>
      <w:r w:rsidR="009F557A">
        <w:rPr>
          <w:bCs/>
          <w:color w:val="000000"/>
          <w:sz w:val="24"/>
          <w:szCs w:val="24"/>
        </w:rPr>
        <w:t xml:space="preserve"> visok</w:t>
      </w:r>
      <w:r w:rsidR="009A4872">
        <w:rPr>
          <w:bCs/>
          <w:color w:val="000000"/>
          <w:sz w:val="24"/>
          <w:szCs w:val="24"/>
        </w:rPr>
        <w:t>e</w:t>
      </w:r>
      <w:r w:rsidRPr="00FB42E3">
        <w:rPr>
          <w:bCs/>
          <w:color w:val="000000"/>
          <w:sz w:val="24"/>
          <w:szCs w:val="24"/>
        </w:rPr>
        <w:t xml:space="preserve"> i jedna viša stručna sprema) uz specijalističko obrazovanje za pojedina područja;</w:t>
      </w:r>
    </w:p>
    <w:p w14:paraId="286EE1ED" w14:textId="06EAC7B8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rizik po sigurnost informacija i podataka dodatno je umanjen implementacijom GDPR;</w:t>
      </w:r>
    </w:p>
    <w:p w14:paraId="40DE0DE6" w14:textId="04935EBC" w:rsidR="00F95434" w:rsidRPr="00FB42E3" w:rsidRDefault="00F95434" w:rsidP="00F95434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upravljanje kvalitetom integrirano je u poslovanje Društva i postoji kadrovska kompetencija za upravljanje kvalitetom, a u planu je i </w:t>
      </w:r>
      <w:r w:rsidR="00E81CFC">
        <w:rPr>
          <w:bCs/>
          <w:color w:val="000000"/>
          <w:sz w:val="24"/>
          <w:szCs w:val="24"/>
        </w:rPr>
        <w:t xml:space="preserve">završetak </w:t>
      </w:r>
      <w:r w:rsidRPr="00FB42E3">
        <w:rPr>
          <w:bCs/>
          <w:color w:val="000000"/>
          <w:sz w:val="24"/>
          <w:szCs w:val="24"/>
        </w:rPr>
        <w:t>implementacija sustava upravljanja kvalitetom sukladno sa zahtjevima međunarodne norme ISO 9001:2015</w:t>
      </w:r>
      <w:r w:rsidR="0086343E">
        <w:rPr>
          <w:bCs/>
          <w:color w:val="000000"/>
          <w:sz w:val="24"/>
          <w:szCs w:val="24"/>
        </w:rPr>
        <w:t>.</w:t>
      </w:r>
    </w:p>
    <w:p w14:paraId="21C8115D" w14:textId="77777777" w:rsidR="008C0AF5" w:rsidRPr="00FB42E3" w:rsidRDefault="008C0AF5" w:rsidP="008C0AF5">
      <w:pPr>
        <w:pStyle w:val="NoSpacing"/>
        <w:rPr>
          <w:bCs/>
          <w:color w:val="000000"/>
          <w:sz w:val="24"/>
          <w:szCs w:val="24"/>
        </w:rPr>
      </w:pPr>
    </w:p>
    <w:p w14:paraId="134EEA57" w14:textId="77777777" w:rsidR="008C0AF5" w:rsidRPr="00F12AF1" w:rsidRDefault="008C0AF5" w:rsidP="00F812EF">
      <w:pPr>
        <w:pStyle w:val="NoSpacing"/>
        <w:numPr>
          <w:ilvl w:val="2"/>
          <w:numId w:val="36"/>
        </w:numPr>
        <w:rPr>
          <w:bCs/>
          <w:color w:val="FF0000"/>
          <w:sz w:val="24"/>
          <w:szCs w:val="24"/>
        </w:rPr>
      </w:pPr>
      <w:r w:rsidRPr="00541113">
        <w:rPr>
          <w:bCs/>
          <w:color w:val="000000" w:themeColor="text1"/>
          <w:sz w:val="24"/>
          <w:szCs w:val="24"/>
        </w:rPr>
        <w:t>Financijski rizi</w:t>
      </w:r>
      <w:r w:rsidR="00AE6EF7" w:rsidRPr="00541113">
        <w:rPr>
          <w:bCs/>
          <w:color w:val="000000" w:themeColor="text1"/>
          <w:sz w:val="24"/>
          <w:szCs w:val="24"/>
        </w:rPr>
        <w:t>ci</w:t>
      </w:r>
    </w:p>
    <w:p w14:paraId="5580BF01" w14:textId="77777777" w:rsidR="008C0AF5" w:rsidRPr="00FB42E3" w:rsidRDefault="008C0AF5" w:rsidP="008C0AF5">
      <w:pPr>
        <w:pStyle w:val="NoSpacing"/>
        <w:rPr>
          <w:bCs/>
          <w:color w:val="000000"/>
          <w:sz w:val="24"/>
          <w:szCs w:val="24"/>
        </w:rPr>
      </w:pPr>
    </w:p>
    <w:p w14:paraId="472C7A6E" w14:textId="77777777" w:rsidR="008C0AF5" w:rsidRPr="00FB42E3" w:rsidRDefault="008C0AF5" w:rsidP="008C0AF5">
      <w:pPr>
        <w:pStyle w:val="NoSpacing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Financijski rizici procjenjuju se kako slijedi:</w:t>
      </w:r>
    </w:p>
    <w:p w14:paraId="1061AB7A" w14:textId="7EF10CB1" w:rsidR="008C0AF5" w:rsidRPr="00FB42E3" w:rsidRDefault="008C0AF5" w:rsidP="00F812EF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sta</w:t>
      </w:r>
      <w:r w:rsidR="00F812EF" w:rsidRPr="00FB42E3">
        <w:rPr>
          <w:bCs/>
          <w:color w:val="000000"/>
          <w:sz w:val="24"/>
          <w:szCs w:val="24"/>
        </w:rPr>
        <w:t xml:space="preserve">nje financijskih sredstava i prihoda </w:t>
      </w:r>
      <w:r w:rsidR="00DD0F3F">
        <w:rPr>
          <w:bCs/>
          <w:color w:val="000000"/>
          <w:sz w:val="24"/>
          <w:szCs w:val="24"/>
        </w:rPr>
        <w:t>popravilo se</w:t>
      </w:r>
      <w:r w:rsidR="00F812EF" w:rsidRPr="00FB42E3">
        <w:rPr>
          <w:bCs/>
          <w:color w:val="000000"/>
          <w:sz w:val="24"/>
          <w:szCs w:val="24"/>
        </w:rPr>
        <w:t xml:space="preserve"> naplatom „troškova razvoja“</w:t>
      </w:r>
      <w:r w:rsidR="00465CD4">
        <w:rPr>
          <w:bCs/>
          <w:color w:val="000000"/>
          <w:sz w:val="24"/>
          <w:szCs w:val="24"/>
        </w:rPr>
        <w:t xml:space="preserve"> (</w:t>
      </w:r>
      <w:r w:rsidR="008C2C33">
        <w:rPr>
          <w:bCs/>
          <w:color w:val="000000"/>
          <w:sz w:val="24"/>
          <w:szCs w:val="24"/>
        </w:rPr>
        <w:t>1.111</w:t>
      </w:r>
      <w:r w:rsidR="0099245A">
        <w:rPr>
          <w:bCs/>
          <w:color w:val="000000"/>
          <w:sz w:val="24"/>
          <w:szCs w:val="24"/>
        </w:rPr>
        <w:t>.404,55</w:t>
      </w:r>
      <w:r w:rsidR="00465CD4" w:rsidRPr="00465CD4">
        <w:rPr>
          <w:bCs/>
          <w:color w:val="000000"/>
          <w:sz w:val="24"/>
          <w:szCs w:val="24"/>
        </w:rPr>
        <w:t xml:space="preserve"> </w:t>
      </w:r>
      <w:r w:rsidR="0099245A">
        <w:rPr>
          <w:bCs/>
          <w:color w:val="000000"/>
          <w:sz w:val="24"/>
          <w:szCs w:val="24"/>
        </w:rPr>
        <w:t>EUR</w:t>
      </w:r>
      <w:r w:rsidR="00465CD4">
        <w:rPr>
          <w:bCs/>
          <w:color w:val="000000"/>
          <w:sz w:val="24"/>
          <w:szCs w:val="24"/>
        </w:rPr>
        <w:t>)</w:t>
      </w:r>
      <w:r w:rsidR="00DD0F3F">
        <w:rPr>
          <w:bCs/>
          <w:color w:val="000000"/>
          <w:sz w:val="24"/>
          <w:szCs w:val="24"/>
        </w:rPr>
        <w:t xml:space="preserve"> od strane RH</w:t>
      </w:r>
      <w:r w:rsidR="00405DE9">
        <w:rPr>
          <w:bCs/>
          <w:color w:val="000000"/>
          <w:sz w:val="24"/>
          <w:szCs w:val="24"/>
        </w:rPr>
        <w:t>, a dodatno bi se trebalo popraviti</w:t>
      </w:r>
      <w:r w:rsidR="00F812EF" w:rsidRPr="00FB42E3">
        <w:rPr>
          <w:bCs/>
          <w:color w:val="000000"/>
          <w:sz w:val="24"/>
          <w:szCs w:val="24"/>
        </w:rPr>
        <w:t xml:space="preserve"> i potpisivanjem </w:t>
      </w:r>
      <w:r w:rsidR="00F812EF" w:rsidRPr="0086343E">
        <w:rPr>
          <w:bCs/>
          <w:i/>
          <w:iCs/>
          <w:color w:val="000000"/>
          <w:sz w:val="24"/>
          <w:szCs w:val="24"/>
        </w:rPr>
        <w:t xml:space="preserve">Sporazuma o plaćanju naknade za korištenje imovine Društva </w:t>
      </w:r>
      <w:r w:rsidR="00F812EF" w:rsidRPr="00FB42E3">
        <w:rPr>
          <w:bCs/>
          <w:color w:val="000000"/>
          <w:sz w:val="24"/>
          <w:szCs w:val="24"/>
        </w:rPr>
        <w:t>(točka 2.1.2.</w:t>
      </w:r>
      <w:r w:rsidR="00AE4CBE">
        <w:rPr>
          <w:bCs/>
          <w:color w:val="000000"/>
          <w:sz w:val="24"/>
          <w:szCs w:val="24"/>
        </w:rPr>
        <w:t xml:space="preserve"> ovog </w:t>
      </w:r>
      <w:r w:rsidR="00F812EF" w:rsidRPr="00FB42E3">
        <w:rPr>
          <w:bCs/>
          <w:color w:val="000000"/>
          <w:sz w:val="24"/>
          <w:szCs w:val="24"/>
        </w:rPr>
        <w:t>Plana)</w:t>
      </w:r>
      <w:r w:rsidR="00DD0F3F">
        <w:rPr>
          <w:bCs/>
          <w:color w:val="000000"/>
          <w:sz w:val="24"/>
          <w:szCs w:val="24"/>
        </w:rPr>
        <w:t>,</w:t>
      </w:r>
    </w:p>
    <w:p w14:paraId="0DFC0ED0" w14:textId="77777777" w:rsidR="00F812EF" w:rsidRPr="00FB42E3" w:rsidRDefault="00F812EF" w:rsidP="00F812EF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kamatni rizik nije prisutan, budući da Društvo nema kreditnih zaduženja, ali problem su niske kamate na devizne depozite koje Društvo ima kod poslovnih banaka;</w:t>
      </w:r>
    </w:p>
    <w:p w14:paraId="19D0EA7A" w14:textId="7F46162B" w:rsidR="00F812EF" w:rsidRPr="00FB42E3" w:rsidRDefault="00F812EF" w:rsidP="00F812EF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bonitet Društva je stabilan, a potraživanja se odnose na potraživanje za „troškove razvoja“ od imatelja udjela u iznosu od </w:t>
      </w:r>
      <w:r w:rsidR="005539C7">
        <w:rPr>
          <w:bCs/>
          <w:color w:val="000000"/>
          <w:sz w:val="24"/>
          <w:szCs w:val="24"/>
        </w:rPr>
        <w:t>808</w:t>
      </w:r>
      <w:r w:rsidR="00825713">
        <w:rPr>
          <w:bCs/>
          <w:color w:val="000000"/>
          <w:sz w:val="24"/>
          <w:szCs w:val="24"/>
        </w:rPr>
        <w:t>.</w:t>
      </w:r>
      <w:r w:rsidR="005539C7">
        <w:rPr>
          <w:bCs/>
          <w:color w:val="000000"/>
          <w:sz w:val="24"/>
          <w:szCs w:val="24"/>
        </w:rPr>
        <w:t>294</w:t>
      </w:r>
      <w:r w:rsidR="00205C24">
        <w:rPr>
          <w:bCs/>
          <w:color w:val="000000"/>
          <w:sz w:val="24"/>
          <w:szCs w:val="24"/>
        </w:rPr>
        <w:t>,</w:t>
      </w:r>
      <w:r w:rsidR="005539C7">
        <w:rPr>
          <w:bCs/>
          <w:color w:val="000000"/>
          <w:sz w:val="24"/>
          <w:szCs w:val="24"/>
        </w:rPr>
        <w:t>3</w:t>
      </w:r>
      <w:r w:rsidR="00205C24">
        <w:rPr>
          <w:bCs/>
          <w:color w:val="000000"/>
          <w:sz w:val="24"/>
          <w:szCs w:val="24"/>
        </w:rPr>
        <w:t>0</w:t>
      </w:r>
      <w:r w:rsidRPr="00FB42E3">
        <w:rPr>
          <w:bCs/>
          <w:color w:val="000000"/>
          <w:sz w:val="24"/>
          <w:szCs w:val="24"/>
        </w:rPr>
        <w:t xml:space="preserve"> </w:t>
      </w:r>
      <w:r w:rsidR="003F673F">
        <w:rPr>
          <w:bCs/>
          <w:color w:val="000000"/>
          <w:sz w:val="24"/>
          <w:szCs w:val="24"/>
        </w:rPr>
        <w:t>EUR</w:t>
      </w:r>
      <w:r w:rsidRPr="00FB42E3">
        <w:rPr>
          <w:bCs/>
          <w:color w:val="000000"/>
          <w:sz w:val="24"/>
          <w:szCs w:val="24"/>
        </w:rPr>
        <w:t xml:space="preserve"> te potraživanja po osnovi još ne potpisanog Sporazuma o plaćanju naknade za korištenje imovine Društva;</w:t>
      </w:r>
    </w:p>
    <w:p w14:paraId="7EC00489" w14:textId="1E4C6780" w:rsidR="00F812EF" w:rsidRPr="00FB42E3" w:rsidRDefault="00F812EF" w:rsidP="00F812EF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udjeli koje Društvo ima u povezanim društvima nisu ugroženi</w:t>
      </w:r>
      <w:r w:rsidR="00E81CFC">
        <w:rPr>
          <w:bCs/>
          <w:color w:val="000000"/>
          <w:sz w:val="24"/>
          <w:szCs w:val="24"/>
        </w:rPr>
        <w:t>, ali negativno utječu na financijski rezultat Društva uslijed pada njihove tržišne vrijednosti (</w:t>
      </w:r>
      <w:r w:rsidR="00A71086">
        <w:rPr>
          <w:bCs/>
          <w:color w:val="000000"/>
          <w:sz w:val="24"/>
          <w:szCs w:val="24"/>
        </w:rPr>
        <w:t>Croatia Airlines</w:t>
      </w:r>
      <w:r w:rsidR="00E81CFC">
        <w:rPr>
          <w:bCs/>
          <w:color w:val="000000"/>
          <w:sz w:val="24"/>
          <w:szCs w:val="24"/>
        </w:rPr>
        <w:t>, Soko Air Mostar, Međunarodna zračna luka Mostar)</w:t>
      </w:r>
      <w:r w:rsidRPr="00FB42E3">
        <w:rPr>
          <w:bCs/>
          <w:color w:val="000000"/>
          <w:sz w:val="24"/>
          <w:szCs w:val="24"/>
        </w:rPr>
        <w:t>;</w:t>
      </w:r>
    </w:p>
    <w:p w14:paraId="277B0125" w14:textId="5F97EEA9" w:rsidR="00F812EF" w:rsidRDefault="00F812EF" w:rsidP="00F812EF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Društvo raspolaže akumulacijom za određene investicije u nove projekte i može ih financirati iz vlastitih izvora</w:t>
      </w:r>
      <w:r w:rsidR="0086343E">
        <w:rPr>
          <w:bCs/>
          <w:color w:val="000000"/>
          <w:sz w:val="24"/>
          <w:szCs w:val="24"/>
        </w:rPr>
        <w:t xml:space="preserve"> do razine ishođenja Lokacijske dozvole, uz uvjet da dobije povrat tih ulaganja kroz tzv. „troškove razvoja projekta“</w:t>
      </w:r>
      <w:r w:rsidR="00E81CFC">
        <w:rPr>
          <w:bCs/>
          <w:color w:val="000000"/>
          <w:sz w:val="24"/>
          <w:szCs w:val="24"/>
        </w:rPr>
        <w:t>;</w:t>
      </w:r>
    </w:p>
    <w:p w14:paraId="62ABBA89" w14:textId="11922739" w:rsidR="002F3599" w:rsidRPr="002F3599" w:rsidRDefault="002F3599" w:rsidP="00562965">
      <w:pPr>
        <w:pStyle w:val="ListParagraph"/>
        <w:numPr>
          <w:ilvl w:val="0"/>
          <w:numId w:val="35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 w:rsidRPr="002F3599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rizik sanacije USS uslijed toga što tvrtka Strabag već godinama ne uspijeva riješiti problem;</w:t>
      </w:r>
    </w:p>
    <w:p w14:paraId="320F3B72" w14:textId="76CAA749" w:rsidR="00F436B0" w:rsidRDefault="009A58D7" w:rsidP="00F436B0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rizik ovrhe od strane tvrtke </w:t>
      </w:r>
      <w:proofErr w:type="spellStart"/>
      <w:r>
        <w:rPr>
          <w:bCs/>
          <w:color w:val="000000"/>
          <w:sz w:val="24"/>
          <w:szCs w:val="24"/>
        </w:rPr>
        <w:t>Autozubak</w:t>
      </w:r>
      <w:proofErr w:type="spellEnd"/>
      <w:r w:rsidR="00B11693">
        <w:rPr>
          <w:bCs/>
          <w:color w:val="000000"/>
          <w:sz w:val="24"/>
          <w:szCs w:val="24"/>
        </w:rPr>
        <w:t>;</w:t>
      </w:r>
    </w:p>
    <w:p w14:paraId="5780A456" w14:textId="79228B71" w:rsidR="00B11693" w:rsidRPr="00F436B0" w:rsidRDefault="00B11693" w:rsidP="00F436B0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rizik inflacije.</w:t>
      </w:r>
    </w:p>
    <w:p w14:paraId="2B0A3349" w14:textId="77777777" w:rsidR="002F3599" w:rsidRPr="00FB42E3" w:rsidRDefault="002F3599" w:rsidP="008C0AF5">
      <w:pPr>
        <w:pStyle w:val="NoSpacing"/>
        <w:rPr>
          <w:bCs/>
          <w:color w:val="000000"/>
          <w:sz w:val="24"/>
          <w:szCs w:val="24"/>
        </w:rPr>
      </w:pPr>
    </w:p>
    <w:p w14:paraId="4A6D32AB" w14:textId="77777777" w:rsidR="00602151" w:rsidRDefault="00602151" w:rsidP="008C0AF5">
      <w:pPr>
        <w:pStyle w:val="NoSpacing"/>
        <w:rPr>
          <w:b/>
          <w:color w:val="000000"/>
          <w:sz w:val="24"/>
          <w:szCs w:val="24"/>
        </w:rPr>
      </w:pPr>
    </w:p>
    <w:p w14:paraId="362CC2D6" w14:textId="46D3E7B7" w:rsidR="00F95434" w:rsidRPr="00FB42E3" w:rsidRDefault="00F95434" w:rsidP="008C0AF5">
      <w:pPr>
        <w:pStyle w:val="NoSpacing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Vanjski rizici:</w:t>
      </w:r>
    </w:p>
    <w:p w14:paraId="6E3B4D74" w14:textId="77777777" w:rsidR="00737790" w:rsidRPr="00FB42E3" w:rsidRDefault="00737790" w:rsidP="00737790">
      <w:pPr>
        <w:pStyle w:val="NoSpacing"/>
        <w:jc w:val="both"/>
        <w:rPr>
          <w:bCs/>
          <w:color w:val="000000"/>
          <w:sz w:val="24"/>
          <w:szCs w:val="24"/>
        </w:rPr>
      </w:pPr>
    </w:p>
    <w:p w14:paraId="74174071" w14:textId="77777777" w:rsidR="00737790" w:rsidRPr="00FB42E3" w:rsidRDefault="00737790" w:rsidP="00737790">
      <w:pPr>
        <w:pStyle w:val="NoSpacing"/>
        <w:numPr>
          <w:ilvl w:val="2"/>
          <w:numId w:val="36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Tržišni rizi</w:t>
      </w:r>
      <w:r w:rsidR="00AE6EF7" w:rsidRPr="00FB42E3">
        <w:rPr>
          <w:bCs/>
          <w:color w:val="000000"/>
          <w:sz w:val="24"/>
          <w:szCs w:val="24"/>
        </w:rPr>
        <w:t>ci</w:t>
      </w:r>
    </w:p>
    <w:p w14:paraId="3B101F12" w14:textId="77777777" w:rsidR="00C5750E" w:rsidRPr="00FB42E3" w:rsidRDefault="00C5750E" w:rsidP="00C5750E">
      <w:pPr>
        <w:pStyle w:val="NoSpacing"/>
        <w:ind w:left="1080"/>
        <w:rPr>
          <w:bCs/>
          <w:color w:val="000000"/>
          <w:sz w:val="24"/>
          <w:szCs w:val="24"/>
        </w:rPr>
      </w:pPr>
    </w:p>
    <w:p w14:paraId="7484BE4B" w14:textId="77777777" w:rsidR="00C5750E" w:rsidRPr="00FB42E3" w:rsidRDefault="00C5750E" w:rsidP="00C5750E">
      <w:pPr>
        <w:pStyle w:val="NoSpacing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Tržišni rizici procjenjuju se kako slijedi:</w:t>
      </w:r>
    </w:p>
    <w:p w14:paraId="23852B66" w14:textId="77777777" w:rsidR="00C5750E" w:rsidRPr="00FB42E3" w:rsidRDefault="00C5750E" w:rsidP="00F6636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rizik tehnološkog razvoja nije značajan jer Društvo prati tehnologiju poslovnih procesa koje kontrolira, posjeduje odgovarajuće procedure i ima kadrovsku kompetenciju;</w:t>
      </w:r>
    </w:p>
    <w:p w14:paraId="46DEAE1D" w14:textId="77777777" w:rsidR="00C5750E" w:rsidRPr="00FB42E3" w:rsidRDefault="00C5750E" w:rsidP="00C5750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usluge s kojima Društvo nastupa na tržištu kao što su edukacija specijalizirana za potrebe razvoja sustava upravljanja zračnih luka, izradu prometnih i drugih studija te zastupanje stranih tvrtki s programima specijaliziranim za upravljanje zračnim lukama, atraktivne su na tržištu;</w:t>
      </w:r>
    </w:p>
    <w:p w14:paraId="67CA6201" w14:textId="77777777" w:rsidR="00C5750E" w:rsidRPr="00FB42E3" w:rsidRDefault="00C5750E" w:rsidP="00C5750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rizik tržišne pozicije je prisutan jer se Društvo nastoji pozicionirati na tržištu;</w:t>
      </w:r>
    </w:p>
    <w:p w14:paraId="5A1EA78A" w14:textId="77777777" w:rsidR="00C5750E" w:rsidRPr="00FB42E3" w:rsidRDefault="00C5750E" w:rsidP="00C5750E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rizik tržišta nabave nije značajan.</w:t>
      </w:r>
    </w:p>
    <w:p w14:paraId="650E378A" w14:textId="77777777" w:rsidR="008C0AF5" w:rsidRPr="00FB42E3" w:rsidRDefault="008C0AF5" w:rsidP="008C0AF5">
      <w:pPr>
        <w:pStyle w:val="NoSpacing"/>
        <w:rPr>
          <w:bCs/>
          <w:color w:val="000000"/>
          <w:sz w:val="24"/>
          <w:szCs w:val="24"/>
        </w:rPr>
      </w:pPr>
    </w:p>
    <w:p w14:paraId="6D75A43D" w14:textId="77777777" w:rsidR="008C0AF5" w:rsidRPr="00FB42E3" w:rsidRDefault="00F95434" w:rsidP="00737790">
      <w:pPr>
        <w:pStyle w:val="NoSpacing"/>
        <w:numPr>
          <w:ilvl w:val="2"/>
          <w:numId w:val="36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Politički, društveni i regulatorni rizici</w:t>
      </w:r>
    </w:p>
    <w:p w14:paraId="552AA2B5" w14:textId="77777777" w:rsidR="008C0AF5" w:rsidRPr="00FB42E3" w:rsidRDefault="008C0AF5" w:rsidP="008C0AF5">
      <w:pPr>
        <w:pStyle w:val="NoSpacing"/>
        <w:rPr>
          <w:bCs/>
          <w:color w:val="000000"/>
          <w:sz w:val="24"/>
          <w:szCs w:val="24"/>
        </w:rPr>
      </w:pPr>
    </w:p>
    <w:p w14:paraId="1F672C3C" w14:textId="482B6DF4" w:rsidR="00706B80" w:rsidRPr="00FB42E3" w:rsidRDefault="00F95434" w:rsidP="00C5750E">
      <w:pPr>
        <w:pStyle w:val="NoSpacing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Politički, društveni i regulatorni </w:t>
      </w:r>
      <w:r w:rsidR="008C0AF5" w:rsidRPr="00FB42E3">
        <w:rPr>
          <w:bCs/>
          <w:color w:val="000000"/>
          <w:sz w:val="24"/>
          <w:szCs w:val="24"/>
        </w:rPr>
        <w:t>rizici procjenjuju se kako slijedi:</w:t>
      </w:r>
    </w:p>
    <w:p w14:paraId="5418C699" w14:textId="27DC063B" w:rsidR="00F95434" w:rsidRPr="00FB42E3" w:rsidRDefault="00F95434" w:rsidP="00F95434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političko okruženje je </w:t>
      </w:r>
      <w:r w:rsidR="00E81CFC">
        <w:rPr>
          <w:bCs/>
          <w:color w:val="000000"/>
          <w:sz w:val="24"/>
          <w:szCs w:val="24"/>
        </w:rPr>
        <w:t>stabilno</w:t>
      </w:r>
      <w:r w:rsidRPr="00FB42E3">
        <w:rPr>
          <w:bCs/>
          <w:color w:val="000000"/>
          <w:sz w:val="24"/>
          <w:szCs w:val="24"/>
        </w:rPr>
        <w:t>;</w:t>
      </w:r>
    </w:p>
    <w:p w14:paraId="535315E1" w14:textId="57948826" w:rsidR="00425E38" w:rsidRPr="00E81CFC" w:rsidRDefault="00603AF3" w:rsidP="00425E38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društveno okruženje je dinamično</w:t>
      </w:r>
      <w:r w:rsidR="00F6636E">
        <w:rPr>
          <w:bCs/>
          <w:color w:val="000000"/>
          <w:sz w:val="24"/>
          <w:szCs w:val="24"/>
        </w:rPr>
        <w:t>, ako</w:t>
      </w:r>
      <w:r w:rsidRPr="00FB42E3">
        <w:rPr>
          <w:bCs/>
          <w:color w:val="000000"/>
          <w:sz w:val="24"/>
          <w:szCs w:val="24"/>
        </w:rPr>
        <w:t xml:space="preserve"> se promatra sa stajališta gospodarstva i djelatnosti;</w:t>
      </w:r>
    </w:p>
    <w:p w14:paraId="357B3281" w14:textId="7F87B4DE" w:rsidR="00603AF3" w:rsidRPr="00FB42E3" w:rsidRDefault="00603AF3" w:rsidP="00394F96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gospodarstvo bilježi </w:t>
      </w:r>
      <w:r w:rsidR="00C00B9E">
        <w:rPr>
          <w:bCs/>
          <w:color w:val="000000"/>
          <w:sz w:val="24"/>
          <w:szCs w:val="24"/>
        </w:rPr>
        <w:t xml:space="preserve">značajan </w:t>
      </w:r>
      <w:r w:rsidR="001E4F63">
        <w:rPr>
          <w:bCs/>
          <w:color w:val="000000"/>
          <w:sz w:val="24"/>
          <w:szCs w:val="24"/>
        </w:rPr>
        <w:t>rast</w:t>
      </w:r>
      <w:r w:rsidRPr="00FB42E3">
        <w:rPr>
          <w:bCs/>
          <w:color w:val="000000"/>
          <w:sz w:val="24"/>
          <w:szCs w:val="24"/>
        </w:rPr>
        <w:t xml:space="preserve"> BDP-a</w:t>
      </w:r>
      <w:r w:rsidR="001E4F63">
        <w:rPr>
          <w:bCs/>
          <w:color w:val="000000"/>
          <w:sz w:val="24"/>
          <w:szCs w:val="24"/>
        </w:rPr>
        <w:t xml:space="preserve"> u 2021.</w:t>
      </w:r>
      <w:r w:rsidR="00107EB3">
        <w:rPr>
          <w:bCs/>
          <w:color w:val="000000"/>
          <w:sz w:val="24"/>
          <w:szCs w:val="24"/>
        </w:rPr>
        <w:t xml:space="preserve"> i 2022. </w:t>
      </w:r>
      <w:r w:rsidR="001E4F63">
        <w:rPr>
          <w:bCs/>
          <w:color w:val="000000"/>
          <w:sz w:val="24"/>
          <w:szCs w:val="24"/>
        </w:rPr>
        <w:t xml:space="preserve"> godini, nakon snažnog pada u 2020. godini,</w:t>
      </w:r>
      <w:r w:rsidRPr="00FB42E3">
        <w:rPr>
          <w:bCs/>
          <w:color w:val="000000"/>
          <w:sz w:val="24"/>
          <w:szCs w:val="24"/>
        </w:rPr>
        <w:t xml:space="preserve"> </w:t>
      </w:r>
      <w:r w:rsidR="00F6636E">
        <w:rPr>
          <w:bCs/>
          <w:color w:val="000000"/>
          <w:sz w:val="24"/>
          <w:szCs w:val="24"/>
        </w:rPr>
        <w:t>uslijed pandemije bolesti COVID-19</w:t>
      </w:r>
      <w:r w:rsidRPr="00FB42E3">
        <w:rPr>
          <w:bCs/>
          <w:color w:val="000000"/>
          <w:sz w:val="24"/>
          <w:szCs w:val="24"/>
        </w:rPr>
        <w:t>;</w:t>
      </w:r>
    </w:p>
    <w:p w14:paraId="524D4991" w14:textId="5D40320D" w:rsidR="00603AF3" w:rsidRDefault="00603AF3" w:rsidP="00236B68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rizik od terorizma na globalnoj razini prisutan je i značajan</w:t>
      </w:r>
      <w:r w:rsidR="00394F96">
        <w:rPr>
          <w:bCs/>
          <w:color w:val="000000"/>
          <w:sz w:val="24"/>
          <w:szCs w:val="24"/>
        </w:rPr>
        <w:t>;</w:t>
      </w:r>
    </w:p>
    <w:p w14:paraId="02CD0F38" w14:textId="1A1B9B3C" w:rsidR="00394F96" w:rsidRPr="00236B68" w:rsidRDefault="00394F96" w:rsidP="00236B68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rizik geopolitičkog konteksta (ratni sukob u Ukrajini</w:t>
      </w:r>
      <w:r w:rsidR="00F436B0">
        <w:rPr>
          <w:bCs/>
          <w:color w:val="000000"/>
          <w:sz w:val="24"/>
          <w:szCs w:val="24"/>
        </w:rPr>
        <w:t>);</w:t>
      </w:r>
    </w:p>
    <w:p w14:paraId="7A0C1D2F" w14:textId="77777777" w:rsidR="00603AF3" w:rsidRPr="00FB42E3" w:rsidRDefault="00603AF3" w:rsidP="00603AF3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Društvo izvršava sve svoje obveze koje proizlaze iz zakona te preuzete ugovorima;</w:t>
      </w:r>
    </w:p>
    <w:p w14:paraId="3DC8884A" w14:textId="77777777" w:rsidR="00F95434" w:rsidRPr="00FB42E3" w:rsidRDefault="00603AF3" w:rsidP="00C5750E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Društvo odgovara i jamči za usluge koje pruža svojim korisnicima;</w:t>
      </w:r>
    </w:p>
    <w:p w14:paraId="51214E3B" w14:textId="77777777" w:rsidR="008C0AF5" w:rsidRPr="00FB42E3" w:rsidRDefault="0086343E" w:rsidP="00C5750E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="00603AF3" w:rsidRPr="00FB42E3">
        <w:rPr>
          <w:bCs/>
          <w:color w:val="000000"/>
          <w:sz w:val="24"/>
          <w:szCs w:val="24"/>
        </w:rPr>
        <w:t>risutan</w:t>
      </w:r>
      <w:r>
        <w:rPr>
          <w:bCs/>
          <w:color w:val="000000"/>
          <w:sz w:val="24"/>
          <w:szCs w:val="24"/>
        </w:rPr>
        <w:t xml:space="preserve"> je</w:t>
      </w:r>
      <w:r w:rsidR="00603AF3" w:rsidRPr="00FB42E3">
        <w:rPr>
          <w:bCs/>
          <w:color w:val="000000"/>
          <w:sz w:val="24"/>
          <w:szCs w:val="24"/>
        </w:rPr>
        <w:t xml:space="preserve"> rizik </w:t>
      </w:r>
      <w:r w:rsidR="008C0AF5" w:rsidRPr="00FB42E3">
        <w:rPr>
          <w:bCs/>
          <w:color w:val="000000"/>
          <w:sz w:val="24"/>
          <w:szCs w:val="24"/>
        </w:rPr>
        <w:t>eventualn</w:t>
      </w:r>
      <w:r>
        <w:rPr>
          <w:bCs/>
          <w:color w:val="000000"/>
          <w:sz w:val="24"/>
          <w:szCs w:val="24"/>
        </w:rPr>
        <w:t>e</w:t>
      </w:r>
      <w:r w:rsidR="008C0AF5" w:rsidRPr="00FB42E3">
        <w:rPr>
          <w:bCs/>
          <w:color w:val="000000"/>
          <w:sz w:val="24"/>
          <w:szCs w:val="24"/>
        </w:rPr>
        <w:t xml:space="preserve"> izmjena Zakona o zračnim lukama;</w:t>
      </w:r>
    </w:p>
    <w:p w14:paraId="05C314FD" w14:textId="77777777" w:rsidR="008C0AF5" w:rsidRPr="00FB42E3" w:rsidRDefault="00603AF3" w:rsidP="00C5750E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prisutan</w:t>
      </w:r>
      <w:r w:rsidR="0086343E">
        <w:rPr>
          <w:bCs/>
          <w:color w:val="000000"/>
          <w:sz w:val="24"/>
          <w:szCs w:val="24"/>
        </w:rPr>
        <w:t xml:space="preserve"> je</w:t>
      </w:r>
      <w:r w:rsidRPr="00FB42E3">
        <w:rPr>
          <w:bCs/>
          <w:color w:val="000000"/>
          <w:sz w:val="24"/>
          <w:szCs w:val="24"/>
        </w:rPr>
        <w:t xml:space="preserve"> rizik </w:t>
      </w:r>
      <w:r w:rsidR="008C0AF5" w:rsidRPr="00FB42E3">
        <w:rPr>
          <w:bCs/>
          <w:color w:val="000000"/>
          <w:sz w:val="24"/>
          <w:szCs w:val="24"/>
        </w:rPr>
        <w:t>odluk</w:t>
      </w:r>
      <w:r w:rsidRPr="00FB42E3">
        <w:rPr>
          <w:bCs/>
          <w:color w:val="000000"/>
          <w:sz w:val="24"/>
          <w:szCs w:val="24"/>
        </w:rPr>
        <w:t>a</w:t>
      </w:r>
      <w:r w:rsidR="008C0AF5" w:rsidRPr="00FB42E3">
        <w:rPr>
          <w:bCs/>
          <w:color w:val="000000"/>
          <w:sz w:val="24"/>
          <w:szCs w:val="24"/>
        </w:rPr>
        <w:t xml:space="preserve"> pojedinih ministarstava vezan</w:t>
      </w:r>
      <w:r w:rsidRPr="00FB42E3">
        <w:rPr>
          <w:bCs/>
          <w:color w:val="000000"/>
          <w:sz w:val="24"/>
          <w:szCs w:val="24"/>
        </w:rPr>
        <w:t>ih</w:t>
      </w:r>
      <w:r w:rsidR="008C0AF5" w:rsidRPr="00FB42E3">
        <w:rPr>
          <w:bCs/>
          <w:color w:val="000000"/>
          <w:sz w:val="24"/>
          <w:szCs w:val="24"/>
        </w:rPr>
        <w:t xml:space="preserve"> za status Društva;</w:t>
      </w:r>
    </w:p>
    <w:p w14:paraId="2808E270" w14:textId="77777777" w:rsidR="00A31CD3" w:rsidRPr="00FB42E3" w:rsidRDefault="00603AF3" w:rsidP="00603AF3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rizik </w:t>
      </w:r>
      <w:r w:rsidR="008C0AF5" w:rsidRPr="00FB42E3">
        <w:rPr>
          <w:bCs/>
          <w:color w:val="000000"/>
          <w:sz w:val="24"/>
          <w:szCs w:val="24"/>
        </w:rPr>
        <w:t>odluk</w:t>
      </w:r>
      <w:r w:rsidRPr="00FB42E3">
        <w:rPr>
          <w:bCs/>
          <w:color w:val="000000"/>
          <w:sz w:val="24"/>
          <w:szCs w:val="24"/>
        </w:rPr>
        <w:t>a</w:t>
      </w:r>
      <w:r w:rsidR="008C0AF5" w:rsidRPr="00FB42E3">
        <w:rPr>
          <w:bCs/>
          <w:color w:val="000000"/>
          <w:sz w:val="24"/>
          <w:szCs w:val="24"/>
        </w:rPr>
        <w:t xml:space="preserve"> Skupštine Društva koje bi se temeljile na izmijenjenim zakonima i odlukama ministarstava</w:t>
      </w:r>
      <w:r w:rsidR="0086343E">
        <w:rPr>
          <w:bCs/>
          <w:color w:val="000000"/>
          <w:sz w:val="24"/>
          <w:szCs w:val="24"/>
        </w:rPr>
        <w:t>, a vezano za status Društva.</w:t>
      </w:r>
    </w:p>
    <w:p w14:paraId="77E3A2D3" w14:textId="77777777" w:rsidR="00603AF3" w:rsidRPr="00FB42E3" w:rsidRDefault="00603AF3" w:rsidP="00603AF3">
      <w:pPr>
        <w:pStyle w:val="NoSpacing"/>
        <w:rPr>
          <w:bCs/>
          <w:color w:val="000000"/>
          <w:sz w:val="24"/>
          <w:szCs w:val="24"/>
        </w:rPr>
      </w:pPr>
    </w:p>
    <w:p w14:paraId="25345D73" w14:textId="3D4C70F3" w:rsidR="00603AF3" w:rsidRDefault="00603AF3" w:rsidP="00562965">
      <w:pPr>
        <w:pStyle w:val="NoSpacing"/>
        <w:numPr>
          <w:ilvl w:val="2"/>
          <w:numId w:val="36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Rizici elementarnih nepogoda</w:t>
      </w:r>
    </w:p>
    <w:p w14:paraId="389600B5" w14:textId="77777777" w:rsidR="00B11693" w:rsidRPr="00562965" w:rsidRDefault="00B11693" w:rsidP="00B11693">
      <w:pPr>
        <w:pStyle w:val="NoSpacing"/>
        <w:ind w:left="1080"/>
        <w:rPr>
          <w:bCs/>
          <w:color w:val="000000"/>
          <w:sz w:val="24"/>
          <w:szCs w:val="24"/>
        </w:rPr>
      </w:pPr>
    </w:p>
    <w:p w14:paraId="64F1CCA2" w14:textId="77777777" w:rsidR="00603AF3" w:rsidRPr="00FB42E3" w:rsidRDefault="00603AF3" w:rsidP="00603AF3">
      <w:pPr>
        <w:pStyle w:val="NoSpacing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Rizici elementarnih nepogoda procjenjuju se kako slijedi:</w:t>
      </w:r>
    </w:p>
    <w:p w14:paraId="2B44441C" w14:textId="77777777" w:rsidR="00603AF3" w:rsidRDefault="00603AF3" w:rsidP="00603AF3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rizici poput: potresa, oluje, snježne mećave, poplave, suše i požara, klimatskih promjena i dr., prisutni su</w:t>
      </w:r>
      <w:r w:rsidR="0086343E">
        <w:rPr>
          <w:bCs/>
          <w:color w:val="000000"/>
          <w:sz w:val="24"/>
          <w:szCs w:val="24"/>
        </w:rPr>
        <w:t>,</w:t>
      </w:r>
      <w:r w:rsidRPr="00FB42E3">
        <w:rPr>
          <w:bCs/>
          <w:color w:val="000000"/>
          <w:sz w:val="24"/>
          <w:szCs w:val="24"/>
        </w:rPr>
        <w:t xml:space="preserve"> ali ne ugrožavaju poslovanje Društva</w:t>
      </w:r>
      <w:r w:rsidR="00F6636E">
        <w:rPr>
          <w:bCs/>
          <w:color w:val="000000"/>
          <w:sz w:val="24"/>
          <w:szCs w:val="24"/>
        </w:rPr>
        <w:t>;</w:t>
      </w:r>
    </w:p>
    <w:p w14:paraId="74F5B72B" w14:textId="11CDD57F" w:rsidR="00F6636E" w:rsidRPr="00FB42E3" w:rsidRDefault="00F6636E" w:rsidP="00603AF3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rizik pandemije</w:t>
      </w:r>
      <w:r w:rsidR="00C00B9E">
        <w:rPr>
          <w:bCs/>
          <w:color w:val="000000"/>
          <w:sz w:val="24"/>
          <w:szCs w:val="24"/>
        </w:rPr>
        <w:t xml:space="preserve"> (rizik od oboljenja zaposlenih i smanjenja poslovnih aktivnosti).</w:t>
      </w:r>
    </w:p>
    <w:p w14:paraId="1180D406" w14:textId="77777777" w:rsidR="00603AF3" w:rsidRPr="00FB42E3" w:rsidRDefault="00603AF3" w:rsidP="00603AF3">
      <w:pPr>
        <w:pStyle w:val="NoSpacing"/>
        <w:rPr>
          <w:bCs/>
          <w:color w:val="000000"/>
          <w:sz w:val="24"/>
          <w:szCs w:val="24"/>
        </w:rPr>
      </w:pPr>
    </w:p>
    <w:p w14:paraId="1652B722" w14:textId="77777777" w:rsidR="00A31CD3" w:rsidRPr="00FB42E3" w:rsidRDefault="00A31CD3" w:rsidP="00A31CD3">
      <w:pPr>
        <w:pStyle w:val="NoSpacing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2.4. Analiza tehnologije</w:t>
      </w:r>
    </w:p>
    <w:p w14:paraId="7E485BBB" w14:textId="77777777" w:rsidR="00A31CD3" w:rsidRPr="00FB42E3" w:rsidRDefault="00A31CD3" w:rsidP="00A31CD3">
      <w:pPr>
        <w:pStyle w:val="NoSpacing"/>
        <w:rPr>
          <w:b/>
          <w:color w:val="000000"/>
          <w:sz w:val="24"/>
          <w:szCs w:val="24"/>
        </w:rPr>
      </w:pPr>
    </w:p>
    <w:p w14:paraId="38F4009B" w14:textId="77777777" w:rsidR="00603AF3" w:rsidRPr="00FB42E3" w:rsidRDefault="00603AF3" w:rsidP="00A31CD3">
      <w:pPr>
        <w:pStyle w:val="NoSpacing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U obavljanju svakodnevnih poslova Društvo se koristi različitim tehnologijama.</w:t>
      </w:r>
    </w:p>
    <w:p w14:paraId="03C814E7" w14:textId="77777777" w:rsidR="00603AF3" w:rsidRDefault="00603AF3" w:rsidP="00A31CD3">
      <w:pPr>
        <w:pStyle w:val="NoSpacing"/>
        <w:rPr>
          <w:b/>
          <w:color w:val="000000"/>
          <w:sz w:val="24"/>
          <w:szCs w:val="24"/>
        </w:rPr>
      </w:pPr>
    </w:p>
    <w:p w14:paraId="199DC835" w14:textId="77777777" w:rsidR="0015082A" w:rsidRDefault="0015082A" w:rsidP="00A31CD3">
      <w:pPr>
        <w:pStyle w:val="NoSpacing"/>
        <w:rPr>
          <w:b/>
          <w:color w:val="000000"/>
          <w:sz w:val="24"/>
          <w:szCs w:val="24"/>
        </w:rPr>
      </w:pPr>
    </w:p>
    <w:p w14:paraId="57D48234" w14:textId="77777777" w:rsidR="0015082A" w:rsidRDefault="0015082A" w:rsidP="00A31CD3">
      <w:pPr>
        <w:pStyle w:val="NoSpacing"/>
        <w:rPr>
          <w:b/>
          <w:color w:val="000000"/>
          <w:sz w:val="24"/>
          <w:szCs w:val="24"/>
        </w:rPr>
      </w:pPr>
    </w:p>
    <w:p w14:paraId="598F80B5" w14:textId="77777777" w:rsidR="0015082A" w:rsidRDefault="0015082A" w:rsidP="00A31CD3">
      <w:pPr>
        <w:pStyle w:val="NoSpacing"/>
        <w:rPr>
          <w:b/>
          <w:color w:val="000000"/>
          <w:sz w:val="24"/>
          <w:szCs w:val="24"/>
        </w:rPr>
      </w:pPr>
    </w:p>
    <w:p w14:paraId="08563660" w14:textId="77777777" w:rsidR="0015082A" w:rsidRDefault="0015082A" w:rsidP="00A31CD3">
      <w:pPr>
        <w:pStyle w:val="NoSpacing"/>
        <w:rPr>
          <w:b/>
          <w:color w:val="000000"/>
          <w:sz w:val="24"/>
          <w:szCs w:val="24"/>
        </w:rPr>
      </w:pPr>
    </w:p>
    <w:p w14:paraId="13BE27B0" w14:textId="77777777" w:rsidR="0015082A" w:rsidRPr="00FB42E3" w:rsidRDefault="0015082A" w:rsidP="00A31CD3">
      <w:pPr>
        <w:pStyle w:val="NoSpacing"/>
        <w:rPr>
          <w:b/>
          <w:color w:val="000000"/>
          <w:sz w:val="24"/>
          <w:szCs w:val="24"/>
        </w:rPr>
      </w:pPr>
    </w:p>
    <w:p w14:paraId="2DD6862F" w14:textId="77777777" w:rsidR="00A31CD3" w:rsidRPr="00FB42E3" w:rsidRDefault="00A31CD3" w:rsidP="00A31CD3">
      <w:pPr>
        <w:pStyle w:val="NoSpacing"/>
        <w:numPr>
          <w:ilvl w:val="2"/>
          <w:numId w:val="24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Opis tehnologija koje Društvo koristi</w:t>
      </w:r>
    </w:p>
    <w:p w14:paraId="19E68F9E" w14:textId="77777777" w:rsidR="00AE6C97" w:rsidRPr="00FB42E3" w:rsidRDefault="00AE6C97" w:rsidP="00AE6C97">
      <w:pPr>
        <w:pStyle w:val="NoSpacing"/>
        <w:rPr>
          <w:bCs/>
          <w:color w:val="000000"/>
          <w:sz w:val="24"/>
          <w:szCs w:val="24"/>
        </w:rPr>
      </w:pPr>
    </w:p>
    <w:p w14:paraId="0993FF68" w14:textId="77777777" w:rsidR="00D0390D" w:rsidRDefault="00AE6C97" w:rsidP="00AE6C97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U okviru zadaće nadzora provedbe Ugovora o koncesiji, a u svrhu zaštite interesa RH kao Davatelja koncesije, Društvo prati razvoj tehnologije u procesima aerodromskih usluga. U svrhu uspostavljanja centra izvrsnosti u poslovanju, a radi obavljanja usluga koje pruža na tržištu, </w:t>
      </w:r>
    </w:p>
    <w:p w14:paraId="327B1CB3" w14:textId="77777777" w:rsidR="00D0390D" w:rsidRDefault="00D0390D" w:rsidP="00AE6C97">
      <w:pPr>
        <w:pStyle w:val="NoSpacing"/>
        <w:jc w:val="both"/>
        <w:rPr>
          <w:bCs/>
          <w:color w:val="000000"/>
          <w:sz w:val="24"/>
          <w:szCs w:val="24"/>
        </w:rPr>
      </w:pPr>
    </w:p>
    <w:p w14:paraId="3D20725F" w14:textId="0DB9F866" w:rsidR="00AE6C97" w:rsidRPr="00FB42E3" w:rsidRDefault="00AE6C97" w:rsidP="00AE6C97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Društvo ulaže u IT opremu kao i odgovarajuća software-</w:t>
      </w:r>
      <w:proofErr w:type="spellStart"/>
      <w:r w:rsidRPr="00FB42E3">
        <w:rPr>
          <w:bCs/>
          <w:color w:val="000000"/>
          <w:sz w:val="24"/>
          <w:szCs w:val="24"/>
        </w:rPr>
        <w:t>ska</w:t>
      </w:r>
      <w:proofErr w:type="spellEnd"/>
      <w:r w:rsidRPr="00FB42E3">
        <w:rPr>
          <w:bCs/>
          <w:color w:val="000000"/>
          <w:sz w:val="24"/>
          <w:szCs w:val="24"/>
        </w:rPr>
        <w:t xml:space="preserve"> rješenja (programe) nužne za pružanje kvalitetne usluge korisnicima.</w:t>
      </w:r>
      <w:r w:rsidR="00603AF3" w:rsidRPr="00FB42E3">
        <w:rPr>
          <w:bCs/>
          <w:color w:val="000000"/>
          <w:sz w:val="24"/>
          <w:szCs w:val="24"/>
        </w:rPr>
        <w:t xml:space="preserve"> Kako bi zadržalo i dalje razvilo kompetenciju za nadzor operativnog poslovanja zračne luke, zaposleni prate svjetska dostignuća u pogledu razvoja tehnologija za prihvat i otpremu putnika i prtljage, zrakoplova, tereta i pošte.</w:t>
      </w:r>
    </w:p>
    <w:p w14:paraId="20D0756A" w14:textId="77777777" w:rsidR="00A31CD3" w:rsidRPr="00FB42E3" w:rsidRDefault="00A31CD3" w:rsidP="00A31CD3">
      <w:pPr>
        <w:pStyle w:val="NoSpacing"/>
        <w:ind w:left="1089"/>
        <w:rPr>
          <w:bCs/>
          <w:color w:val="000000"/>
          <w:sz w:val="24"/>
          <w:szCs w:val="24"/>
        </w:rPr>
      </w:pPr>
    </w:p>
    <w:p w14:paraId="7835213F" w14:textId="77777777" w:rsidR="00A31CD3" w:rsidRPr="00FB42E3" w:rsidRDefault="00A31CD3" w:rsidP="00A31CD3">
      <w:pPr>
        <w:pStyle w:val="NoSpacing"/>
        <w:numPr>
          <w:ilvl w:val="1"/>
          <w:numId w:val="24"/>
        </w:numPr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Analiza trendova u razvoju usluga</w:t>
      </w:r>
    </w:p>
    <w:p w14:paraId="29496181" w14:textId="77777777" w:rsidR="00A31CD3" w:rsidRPr="00FB42E3" w:rsidRDefault="00A31CD3" w:rsidP="00A31CD3">
      <w:pPr>
        <w:pStyle w:val="NoSpacing"/>
        <w:rPr>
          <w:bCs/>
          <w:color w:val="000000"/>
          <w:sz w:val="24"/>
          <w:szCs w:val="24"/>
        </w:rPr>
      </w:pPr>
    </w:p>
    <w:p w14:paraId="7F2E4FD3" w14:textId="77777777" w:rsidR="002E7B5B" w:rsidRPr="00FB42E3" w:rsidRDefault="002E7B5B" w:rsidP="002E7B5B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Usluge koje Društvo pruža na tržištu specifične su i prvenstveno vezane uz poslovanje i sustave upravljanja na zračnim lukama. U tom smislu Društvo vrši prilagodbu programa edukacije i metoda izrade prometnih studija i master planova zračnih luka.</w:t>
      </w:r>
    </w:p>
    <w:p w14:paraId="2EB95A2C" w14:textId="77777777" w:rsidR="002E7B5B" w:rsidRPr="002E7B5B" w:rsidRDefault="002E7B5B" w:rsidP="002E7B5B">
      <w:pPr>
        <w:pStyle w:val="NoSpacing"/>
        <w:jc w:val="both"/>
        <w:rPr>
          <w:bCs/>
          <w:color w:val="FF0000"/>
          <w:sz w:val="24"/>
          <w:szCs w:val="24"/>
        </w:rPr>
      </w:pPr>
    </w:p>
    <w:p w14:paraId="17C52207" w14:textId="77777777" w:rsidR="00A31CD3" w:rsidRPr="002E7B5B" w:rsidRDefault="002E7B5B" w:rsidP="002E7B5B">
      <w:pPr>
        <w:pStyle w:val="NoSpacing"/>
        <w:numPr>
          <w:ilvl w:val="1"/>
          <w:numId w:val="24"/>
        </w:numPr>
        <w:rPr>
          <w:b/>
          <w:color w:val="000000"/>
          <w:sz w:val="24"/>
          <w:szCs w:val="24"/>
        </w:rPr>
      </w:pPr>
      <w:r w:rsidRPr="002E7B5B">
        <w:rPr>
          <w:b/>
          <w:color w:val="000000"/>
          <w:sz w:val="24"/>
          <w:szCs w:val="24"/>
        </w:rPr>
        <w:t>Opis regulatornog okvira</w:t>
      </w:r>
    </w:p>
    <w:p w14:paraId="00B72A6F" w14:textId="77777777" w:rsidR="002E7B5B" w:rsidRDefault="002E7B5B" w:rsidP="002E7B5B">
      <w:pPr>
        <w:pStyle w:val="NoSpacing"/>
        <w:rPr>
          <w:bCs/>
          <w:color w:val="000000"/>
          <w:sz w:val="24"/>
          <w:szCs w:val="24"/>
        </w:rPr>
      </w:pPr>
    </w:p>
    <w:p w14:paraId="0DE3872B" w14:textId="77777777" w:rsidR="002E7B5B" w:rsidRDefault="002E7B5B" w:rsidP="002E7B5B">
      <w:pPr>
        <w:pStyle w:val="NoSpacing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Poslovanje Društva temelji se na pozitivnim zakonima. Za poslovanje Društva u planskom razdoblju i dalje te za ostvarivanje </w:t>
      </w:r>
      <w:r w:rsidR="008B13CC">
        <w:rPr>
          <w:bCs/>
          <w:color w:val="000000"/>
          <w:sz w:val="24"/>
          <w:szCs w:val="24"/>
        </w:rPr>
        <w:t>n</w:t>
      </w:r>
      <w:r>
        <w:rPr>
          <w:bCs/>
          <w:color w:val="000000"/>
          <w:sz w:val="24"/>
          <w:szCs w:val="24"/>
        </w:rPr>
        <w:t xml:space="preserve">jegove </w:t>
      </w:r>
      <w:r w:rsidR="008B13CC">
        <w:rPr>
          <w:bCs/>
          <w:color w:val="000000"/>
          <w:sz w:val="24"/>
          <w:szCs w:val="24"/>
        </w:rPr>
        <w:t>M</w:t>
      </w:r>
      <w:r>
        <w:rPr>
          <w:bCs/>
          <w:color w:val="000000"/>
          <w:sz w:val="24"/>
          <w:szCs w:val="24"/>
        </w:rPr>
        <w:t xml:space="preserve">isije, nužno je potpisivanje </w:t>
      </w:r>
      <w:r w:rsidRPr="008B13CC">
        <w:rPr>
          <w:bCs/>
          <w:i/>
          <w:iCs/>
          <w:color w:val="000000"/>
          <w:sz w:val="24"/>
          <w:szCs w:val="24"/>
        </w:rPr>
        <w:t>Sporazuma o plaćanju naknade za korištenje imovine Društva,</w:t>
      </w:r>
      <w:r>
        <w:rPr>
          <w:bCs/>
          <w:color w:val="000000"/>
          <w:sz w:val="24"/>
          <w:szCs w:val="24"/>
        </w:rPr>
        <w:t xml:space="preserve"> a kako je već opisano u točki 2.1.2. ovog Plana</w:t>
      </w:r>
      <w:r w:rsidR="00F6636E">
        <w:rPr>
          <w:bCs/>
          <w:color w:val="000000"/>
          <w:sz w:val="24"/>
          <w:szCs w:val="24"/>
        </w:rPr>
        <w:t xml:space="preserve"> i Troškova razvoja, kako je opisano u točki </w:t>
      </w:r>
      <w:r w:rsidR="004A1D6B">
        <w:rPr>
          <w:bCs/>
          <w:color w:val="000000"/>
          <w:sz w:val="24"/>
          <w:szCs w:val="24"/>
        </w:rPr>
        <w:t>2.3.4.</w:t>
      </w:r>
      <w:r w:rsidR="00425E38">
        <w:rPr>
          <w:bCs/>
          <w:color w:val="000000"/>
          <w:sz w:val="24"/>
          <w:szCs w:val="24"/>
        </w:rPr>
        <w:t xml:space="preserve"> i 5.3.).</w:t>
      </w:r>
    </w:p>
    <w:p w14:paraId="2E49646C" w14:textId="77777777" w:rsidR="00EA55C0" w:rsidRDefault="00EA55C0" w:rsidP="002E7B5B">
      <w:pPr>
        <w:pStyle w:val="NoSpacing"/>
        <w:jc w:val="both"/>
        <w:rPr>
          <w:bCs/>
          <w:color w:val="000000"/>
          <w:sz w:val="24"/>
          <w:szCs w:val="24"/>
        </w:rPr>
      </w:pPr>
    </w:p>
    <w:p w14:paraId="509E5BFC" w14:textId="77777777" w:rsidR="002E7B5B" w:rsidRDefault="002E7B5B" w:rsidP="002E7B5B">
      <w:pPr>
        <w:pStyle w:val="NoSpacing"/>
        <w:rPr>
          <w:bCs/>
          <w:color w:val="000000"/>
          <w:sz w:val="24"/>
          <w:szCs w:val="24"/>
        </w:rPr>
      </w:pPr>
    </w:p>
    <w:p w14:paraId="663BC573" w14:textId="6629C70F" w:rsidR="00146565" w:rsidRPr="003E3C3C" w:rsidRDefault="00146565" w:rsidP="00146565">
      <w:pPr>
        <w:pStyle w:val="NoSpacing"/>
        <w:numPr>
          <w:ilvl w:val="0"/>
          <w:numId w:val="24"/>
        </w:numPr>
        <w:rPr>
          <w:b/>
          <w:color w:val="000000" w:themeColor="text1"/>
          <w:sz w:val="24"/>
          <w:szCs w:val="24"/>
        </w:rPr>
      </w:pPr>
      <w:r w:rsidRPr="003E3C3C">
        <w:rPr>
          <w:b/>
          <w:color w:val="000000" w:themeColor="text1"/>
          <w:sz w:val="24"/>
          <w:szCs w:val="24"/>
        </w:rPr>
        <w:t>OCJENA OSTVARENJA PRETHONOG RAZDOBLJA 20</w:t>
      </w:r>
      <w:r w:rsidR="001E4F63" w:rsidRPr="003E3C3C">
        <w:rPr>
          <w:b/>
          <w:color w:val="000000" w:themeColor="text1"/>
          <w:sz w:val="24"/>
          <w:szCs w:val="24"/>
        </w:rPr>
        <w:t>2</w:t>
      </w:r>
      <w:r w:rsidR="008F4EE1">
        <w:rPr>
          <w:b/>
          <w:color w:val="000000" w:themeColor="text1"/>
          <w:sz w:val="24"/>
          <w:szCs w:val="24"/>
        </w:rPr>
        <w:t>1</w:t>
      </w:r>
      <w:r w:rsidRPr="003E3C3C">
        <w:rPr>
          <w:b/>
          <w:color w:val="000000" w:themeColor="text1"/>
          <w:sz w:val="24"/>
          <w:szCs w:val="24"/>
        </w:rPr>
        <w:t>.-20</w:t>
      </w:r>
      <w:r w:rsidR="002F3599" w:rsidRPr="003E3C3C">
        <w:rPr>
          <w:b/>
          <w:color w:val="000000" w:themeColor="text1"/>
          <w:sz w:val="24"/>
          <w:szCs w:val="24"/>
        </w:rPr>
        <w:t>2</w:t>
      </w:r>
      <w:r w:rsidR="00426813">
        <w:rPr>
          <w:b/>
          <w:color w:val="000000" w:themeColor="text1"/>
          <w:sz w:val="24"/>
          <w:szCs w:val="24"/>
        </w:rPr>
        <w:t>2</w:t>
      </w:r>
      <w:r w:rsidRPr="003E3C3C">
        <w:rPr>
          <w:b/>
          <w:color w:val="000000" w:themeColor="text1"/>
          <w:sz w:val="24"/>
          <w:szCs w:val="24"/>
        </w:rPr>
        <w:t>. GODINE</w:t>
      </w:r>
    </w:p>
    <w:p w14:paraId="1E12A858" w14:textId="77777777" w:rsidR="002E7B5B" w:rsidRPr="00146565" w:rsidRDefault="002E7B5B" w:rsidP="002E7B5B">
      <w:pPr>
        <w:pStyle w:val="NoSpacing"/>
        <w:ind w:left="540"/>
        <w:rPr>
          <w:b/>
          <w:color w:val="000000"/>
          <w:sz w:val="24"/>
          <w:szCs w:val="24"/>
        </w:rPr>
      </w:pPr>
    </w:p>
    <w:p w14:paraId="4CD0EA18" w14:textId="2E380B0A" w:rsidR="002E7B5B" w:rsidRPr="00186572" w:rsidRDefault="00146565" w:rsidP="002E7B5B">
      <w:pPr>
        <w:pStyle w:val="NoSpacing"/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Poslovn</w:t>
      </w:r>
      <w:r w:rsidR="002F3599">
        <w:rPr>
          <w:bCs/>
          <w:color w:val="000000"/>
          <w:sz w:val="24"/>
          <w:szCs w:val="24"/>
        </w:rPr>
        <w:t>o razdoblje</w:t>
      </w:r>
      <w:r w:rsidRPr="00186572">
        <w:rPr>
          <w:bCs/>
          <w:color w:val="000000"/>
          <w:sz w:val="24"/>
          <w:szCs w:val="24"/>
        </w:rPr>
        <w:t xml:space="preserve"> 20</w:t>
      </w:r>
      <w:r w:rsidR="003E3C3C">
        <w:rPr>
          <w:bCs/>
          <w:color w:val="000000"/>
          <w:sz w:val="24"/>
          <w:szCs w:val="24"/>
        </w:rPr>
        <w:t>2</w:t>
      </w:r>
      <w:r w:rsidR="00426813">
        <w:rPr>
          <w:bCs/>
          <w:color w:val="000000"/>
          <w:sz w:val="24"/>
          <w:szCs w:val="24"/>
        </w:rPr>
        <w:t>1</w:t>
      </w:r>
      <w:r w:rsidR="002F3599">
        <w:rPr>
          <w:bCs/>
          <w:color w:val="000000"/>
          <w:sz w:val="24"/>
          <w:szCs w:val="24"/>
        </w:rPr>
        <w:t>. – 202</w:t>
      </w:r>
      <w:r w:rsidR="00426813">
        <w:rPr>
          <w:bCs/>
          <w:color w:val="000000"/>
          <w:sz w:val="24"/>
          <w:szCs w:val="24"/>
        </w:rPr>
        <w:t>2</w:t>
      </w:r>
      <w:r w:rsidR="002F3599">
        <w:rPr>
          <w:bCs/>
          <w:color w:val="000000"/>
          <w:sz w:val="24"/>
          <w:szCs w:val="24"/>
        </w:rPr>
        <w:t xml:space="preserve">. godine </w:t>
      </w:r>
      <w:r w:rsidRPr="00186572">
        <w:rPr>
          <w:bCs/>
          <w:color w:val="000000"/>
          <w:sz w:val="24"/>
          <w:szCs w:val="24"/>
        </w:rPr>
        <w:t>bil</w:t>
      </w:r>
      <w:r w:rsidR="002F3599">
        <w:rPr>
          <w:bCs/>
          <w:color w:val="000000"/>
          <w:sz w:val="24"/>
          <w:szCs w:val="24"/>
        </w:rPr>
        <w:t>o</w:t>
      </w:r>
      <w:r w:rsidRPr="00186572">
        <w:rPr>
          <w:bCs/>
          <w:color w:val="000000"/>
          <w:sz w:val="24"/>
          <w:szCs w:val="24"/>
        </w:rPr>
        <w:t xml:space="preserve"> je složen</w:t>
      </w:r>
      <w:r w:rsidR="002F3599">
        <w:rPr>
          <w:bCs/>
          <w:color w:val="000000"/>
          <w:sz w:val="24"/>
          <w:szCs w:val="24"/>
        </w:rPr>
        <w:t>o</w:t>
      </w:r>
      <w:r w:rsidR="002E7B5B" w:rsidRPr="00186572">
        <w:rPr>
          <w:bCs/>
          <w:color w:val="000000"/>
          <w:sz w:val="24"/>
          <w:szCs w:val="24"/>
        </w:rPr>
        <w:t>.</w:t>
      </w:r>
      <w:r w:rsidRPr="00186572">
        <w:rPr>
          <w:bCs/>
          <w:color w:val="000000"/>
          <w:sz w:val="24"/>
          <w:szCs w:val="24"/>
        </w:rPr>
        <w:t xml:space="preserve"> Pored gospodarskog okruženja, glavni čimbenik koji je utjecao na poslovanje bila je koncesija za izgradnju i upravljanje zračnom lukom Zagreb te poslovanje u novo nastalim uvjetima, što znači da je poslovanje </w:t>
      </w:r>
      <w:r w:rsidR="002E7B5B" w:rsidRPr="00186572">
        <w:rPr>
          <w:bCs/>
          <w:color w:val="000000"/>
          <w:sz w:val="24"/>
          <w:szCs w:val="24"/>
        </w:rPr>
        <w:t>Društva</w:t>
      </w:r>
      <w:r w:rsidRPr="00186572">
        <w:rPr>
          <w:bCs/>
          <w:color w:val="000000"/>
          <w:sz w:val="24"/>
          <w:szCs w:val="24"/>
        </w:rPr>
        <w:t xml:space="preserve"> u </w:t>
      </w:r>
      <w:r w:rsidR="002F3599">
        <w:rPr>
          <w:bCs/>
          <w:color w:val="000000"/>
          <w:sz w:val="24"/>
          <w:szCs w:val="24"/>
        </w:rPr>
        <w:t>tom razdoblju</w:t>
      </w:r>
      <w:r w:rsidRPr="00186572">
        <w:rPr>
          <w:bCs/>
          <w:color w:val="000000"/>
          <w:sz w:val="24"/>
          <w:szCs w:val="24"/>
        </w:rPr>
        <w:t xml:space="preserve"> imalo slijedeća obilježja:</w:t>
      </w:r>
    </w:p>
    <w:p w14:paraId="05B1886B" w14:textId="77F66C6A" w:rsidR="00146565" w:rsidRPr="00186572" w:rsidRDefault="002E7B5B" w:rsidP="002E7B5B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Društvo</w:t>
      </w:r>
      <w:r w:rsidR="00146565" w:rsidRPr="00186572">
        <w:rPr>
          <w:bCs/>
          <w:color w:val="000000"/>
          <w:sz w:val="24"/>
          <w:szCs w:val="24"/>
        </w:rPr>
        <w:t xml:space="preserve"> nije obavljal</w:t>
      </w:r>
      <w:r w:rsidR="008B13CC">
        <w:rPr>
          <w:bCs/>
          <w:color w:val="000000"/>
          <w:sz w:val="24"/>
          <w:szCs w:val="24"/>
        </w:rPr>
        <w:t>o</w:t>
      </w:r>
      <w:r w:rsidR="00146565" w:rsidRPr="00186572">
        <w:rPr>
          <w:bCs/>
          <w:color w:val="000000"/>
          <w:sz w:val="24"/>
          <w:szCs w:val="24"/>
        </w:rPr>
        <w:t xml:space="preserve"> aerodromsku djelatnost te po toj osnovi nije stjecal</w:t>
      </w:r>
      <w:r w:rsidR="008B13CC">
        <w:rPr>
          <w:bCs/>
          <w:color w:val="000000"/>
          <w:sz w:val="24"/>
          <w:szCs w:val="24"/>
        </w:rPr>
        <w:t>o</w:t>
      </w:r>
      <w:r w:rsidR="00146565" w:rsidRPr="00186572">
        <w:rPr>
          <w:bCs/>
          <w:color w:val="000000"/>
          <w:sz w:val="24"/>
          <w:szCs w:val="24"/>
        </w:rPr>
        <w:t xml:space="preserve"> prihode na razini ranijih godina</w:t>
      </w:r>
      <w:r w:rsidR="008B13CC">
        <w:rPr>
          <w:bCs/>
          <w:color w:val="000000"/>
          <w:sz w:val="24"/>
          <w:szCs w:val="24"/>
        </w:rPr>
        <w:t xml:space="preserve"> prije koncesije</w:t>
      </w:r>
      <w:r w:rsidR="00146565" w:rsidRPr="00186572">
        <w:rPr>
          <w:bCs/>
          <w:color w:val="000000"/>
          <w:sz w:val="24"/>
          <w:szCs w:val="24"/>
        </w:rPr>
        <w:t>;</w:t>
      </w:r>
    </w:p>
    <w:p w14:paraId="06CB215B" w14:textId="15C1D131" w:rsidR="00146565" w:rsidRPr="00186572" w:rsidRDefault="002E7B5B" w:rsidP="00146565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n</w:t>
      </w:r>
      <w:r w:rsidR="00146565" w:rsidRPr="00186572">
        <w:rPr>
          <w:bCs/>
          <w:color w:val="000000"/>
          <w:sz w:val="24"/>
          <w:szCs w:val="24"/>
        </w:rPr>
        <w:t>astav</w:t>
      </w:r>
      <w:r w:rsidRPr="00186572">
        <w:rPr>
          <w:bCs/>
          <w:color w:val="000000"/>
          <w:sz w:val="24"/>
          <w:szCs w:val="24"/>
        </w:rPr>
        <w:t>ljen je</w:t>
      </w:r>
      <w:r w:rsidR="00146565" w:rsidRPr="00186572">
        <w:rPr>
          <w:bCs/>
          <w:color w:val="000000"/>
          <w:sz w:val="24"/>
          <w:szCs w:val="24"/>
        </w:rPr>
        <w:t xml:space="preserve"> postupa</w:t>
      </w:r>
      <w:r w:rsidRPr="00186572">
        <w:rPr>
          <w:bCs/>
          <w:color w:val="000000"/>
          <w:sz w:val="24"/>
          <w:szCs w:val="24"/>
        </w:rPr>
        <w:t>k</w:t>
      </w:r>
      <w:r w:rsidR="00146565" w:rsidRPr="00186572">
        <w:rPr>
          <w:bCs/>
          <w:color w:val="000000"/>
          <w:sz w:val="24"/>
          <w:szCs w:val="24"/>
        </w:rPr>
        <w:t xml:space="preserve"> likvidacije povezan</w:t>
      </w:r>
      <w:r w:rsidR="00562965">
        <w:rPr>
          <w:bCs/>
          <w:color w:val="000000"/>
          <w:sz w:val="24"/>
          <w:szCs w:val="24"/>
        </w:rPr>
        <w:t>og</w:t>
      </w:r>
      <w:r w:rsidR="00146565" w:rsidRPr="00186572">
        <w:rPr>
          <w:bCs/>
          <w:color w:val="000000"/>
          <w:sz w:val="24"/>
          <w:szCs w:val="24"/>
        </w:rPr>
        <w:t xml:space="preserve"> društva</w:t>
      </w:r>
      <w:r w:rsidR="002F3599">
        <w:rPr>
          <w:bCs/>
          <w:color w:val="000000"/>
          <w:sz w:val="24"/>
          <w:szCs w:val="24"/>
        </w:rPr>
        <w:t xml:space="preserve"> </w:t>
      </w:r>
      <w:r w:rsidR="00146565" w:rsidRPr="00186572">
        <w:rPr>
          <w:bCs/>
          <w:color w:val="000000"/>
          <w:sz w:val="24"/>
          <w:szCs w:val="24"/>
        </w:rPr>
        <w:t>ZLZ-Trgovina d.o.o. u likvidaciji, a koji nije mogao biti završen zbog prijavljenih potraživanja po osnovi ugovora o radu iz ranijih godina te sudskih postupaka koje su pokrenuli radnici na nagovor sindikata, a nakon preuzimanja operativnog upravljanja od strane Koncesionara</w:t>
      </w:r>
      <w:r w:rsidRPr="00186572">
        <w:rPr>
          <w:bCs/>
          <w:color w:val="000000"/>
          <w:sz w:val="24"/>
          <w:szCs w:val="24"/>
        </w:rPr>
        <w:t>, budući da tužbeni zahtjevi sadrže i zahtjev povratka na rad</w:t>
      </w:r>
      <w:r w:rsidR="002F3599">
        <w:rPr>
          <w:bCs/>
          <w:color w:val="000000"/>
          <w:sz w:val="24"/>
          <w:szCs w:val="24"/>
        </w:rPr>
        <w:t>. Društvo ZLZ – Ugostiteljstvo d.o.o. uspješno je pripojeno matičnom društvu ZLZ d.o.o., Rješenjem Trgovačkog suda, tijekom 2020. godine;</w:t>
      </w:r>
    </w:p>
    <w:p w14:paraId="39CB412D" w14:textId="77777777" w:rsidR="00146565" w:rsidRPr="00186572" w:rsidRDefault="002E7B5B" w:rsidP="00146565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a</w:t>
      </w:r>
      <w:r w:rsidR="00146565" w:rsidRPr="00186572">
        <w:rPr>
          <w:bCs/>
          <w:color w:val="000000"/>
          <w:sz w:val="24"/>
          <w:szCs w:val="24"/>
        </w:rPr>
        <w:t xml:space="preserve">naliziranje i rad na određivanju adekvatnog poreznog i računovodstvenog tretmana transakcije dodjele koncesije u financijskim izvješćima </w:t>
      </w:r>
      <w:r w:rsidRPr="00186572">
        <w:rPr>
          <w:bCs/>
          <w:color w:val="000000"/>
          <w:sz w:val="24"/>
          <w:szCs w:val="24"/>
        </w:rPr>
        <w:t>Društva;</w:t>
      </w:r>
      <w:r w:rsidR="00146565" w:rsidRPr="00186572">
        <w:rPr>
          <w:bCs/>
          <w:color w:val="000000"/>
          <w:sz w:val="24"/>
          <w:szCs w:val="24"/>
        </w:rPr>
        <w:t xml:space="preserve"> </w:t>
      </w:r>
    </w:p>
    <w:p w14:paraId="45904020" w14:textId="77777777" w:rsidR="00146565" w:rsidRPr="00186572" w:rsidRDefault="002E7B5B" w:rsidP="002A3E1C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r</w:t>
      </w:r>
      <w:r w:rsidR="00146565" w:rsidRPr="00186572">
        <w:rPr>
          <w:bCs/>
          <w:color w:val="000000"/>
          <w:sz w:val="24"/>
          <w:szCs w:val="24"/>
        </w:rPr>
        <w:t>ješavanje sudskih sporova iz prethodnih godina (neki datiraju iz 1990-tih godina);</w:t>
      </w:r>
    </w:p>
    <w:p w14:paraId="49F8F13A" w14:textId="018B3BB1" w:rsidR="00146565" w:rsidRPr="00186572" w:rsidRDefault="002A3E1C" w:rsidP="002A3E1C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n</w:t>
      </w:r>
      <w:r w:rsidR="00146565" w:rsidRPr="00186572">
        <w:rPr>
          <w:bCs/>
          <w:color w:val="000000"/>
          <w:sz w:val="24"/>
          <w:szCs w:val="24"/>
        </w:rPr>
        <w:t xml:space="preserve">astavak investicija u tijeku, a koje su obveza </w:t>
      </w:r>
      <w:r w:rsidRPr="00186572">
        <w:rPr>
          <w:bCs/>
          <w:color w:val="000000"/>
          <w:sz w:val="24"/>
          <w:szCs w:val="24"/>
        </w:rPr>
        <w:t>Društva</w:t>
      </w:r>
      <w:r w:rsidR="00146565" w:rsidRPr="00186572">
        <w:rPr>
          <w:bCs/>
          <w:color w:val="000000"/>
          <w:sz w:val="24"/>
          <w:szCs w:val="24"/>
        </w:rPr>
        <w:t xml:space="preserve"> temeljem Ugovora o koncesiji i nakon preuzimanja (Lista nedostataka – radi se o nedostacima zračne luke sa stajališta sigurnosti, a koje je utvrdila i čije je otklanjanje zatražila Hrvatska agencija za civilno zrakoplovstvo</w:t>
      </w:r>
      <w:r w:rsidR="008B13CC">
        <w:rPr>
          <w:bCs/>
          <w:color w:val="000000"/>
          <w:sz w:val="24"/>
          <w:szCs w:val="24"/>
        </w:rPr>
        <w:t>,</w:t>
      </w:r>
      <w:r w:rsidR="00146565" w:rsidRPr="00186572">
        <w:rPr>
          <w:bCs/>
          <w:color w:val="000000"/>
          <w:sz w:val="24"/>
          <w:szCs w:val="24"/>
        </w:rPr>
        <w:t xml:space="preserve"> prije  datuma preuzimanja)</w:t>
      </w:r>
      <w:r w:rsidR="00573E20">
        <w:rPr>
          <w:bCs/>
          <w:color w:val="000000"/>
          <w:sz w:val="24"/>
          <w:szCs w:val="24"/>
        </w:rPr>
        <w:t xml:space="preserve">. Nalaz poput sanacije USS-a i staza za vožnju </w:t>
      </w:r>
      <w:r w:rsidR="007C4DC7">
        <w:rPr>
          <w:bCs/>
          <w:color w:val="000000"/>
          <w:sz w:val="24"/>
          <w:szCs w:val="24"/>
        </w:rPr>
        <w:lastRenderedPageBreak/>
        <w:t xml:space="preserve">zatvoren je od strane </w:t>
      </w:r>
      <w:r w:rsidR="007D4993">
        <w:rPr>
          <w:bCs/>
          <w:color w:val="000000"/>
          <w:sz w:val="24"/>
          <w:szCs w:val="24"/>
        </w:rPr>
        <w:t>Hrvatske agencije za civilno zrakoplovstvo 2021. godine</w:t>
      </w:r>
      <w:r w:rsidR="00C551D4">
        <w:rPr>
          <w:bCs/>
          <w:color w:val="000000"/>
          <w:sz w:val="24"/>
          <w:szCs w:val="24"/>
        </w:rPr>
        <w:t>, a preostaje rješavanje poslovnih odnosa s tvrtkom Strabag koje je izvođač radova na sanaciji</w:t>
      </w:r>
      <w:r w:rsidR="00146565" w:rsidRPr="00186572">
        <w:rPr>
          <w:bCs/>
          <w:color w:val="000000"/>
          <w:sz w:val="24"/>
          <w:szCs w:val="24"/>
        </w:rPr>
        <w:t>;</w:t>
      </w:r>
    </w:p>
    <w:p w14:paraId="6E4B2398" w14:textId="77777777" w:rsidR="00146565" w:rsidRPr="00186572" w:rsidRDefault="002A3E1C" w:rsidP="00146565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r</w:t>
      </w:r>
      <w:r w:rsidR="00146565" w:rsidRPr="00186572">
        <w:rPr>
          <w:bCs/>
          <w:color w:val="000000"/>
          <w:sz w:val="24"/>
          <w:szCs w:val="24"/>
        </w:rPr>
        <w:t>ješavanje imovinsko-pravnih odnosa s ostalim subjektima na lokaciji zračne luke, kao što su Srednja zrakoplovna škola</w:t>
      </w:r>
      <w:r w:rsidRPr="00186572">
        <w:rPr>
          <w:bCs/>
          <w:color w:val="000000"/>
          <w:sz w:val="24"/>
          <w:szCs w:val="24"/>
        </w:rPr>
        <w:t>,</w:t>
      </w:r>
      <w:r w:rsidR="00146565" w:rsidRPr="00186572">
        <w:rPr>
          <w:bCs/>
          <w:color w:val="000000"/>
          <w:sz w:val="24"/>
          <w:szCs w:val="24"/>
        </w:rPr>
        <w:t xml:space="preserve"> Hrvatska kontrola zračne plovidbe</w:t>
      </w:r>
      <w:r w:rsidRPr="00186572">
        <w:rPr>
          <w:bCs/>
          <w:color w:val="000000"/>
          <w:sz w:val="24"/>
          <w:szCs w:val="24"/>
        </w:rPr>
        <w:t>, Vlada RH</w:t>
      </w:r>
      <w:r w:rsidR="00146565" w:rsidRPr="00186572">
        <w:rPr>
          <w:bCs/>
          <w:color w:val="000000"/>
          <w:sz w:val="24"/>
          <w:szCs w:val="24"/>
        </w:rPr>
        <w:t>;</w:t>
      </w:r>
    </w:p>
    <w:p w14:paraId="53A18324" w14:textId="390BD465" w:rsidR="00146565" w:rsidRDefault="002A3E1C" w:rsidP="00146565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s</w:t>
      </w:r>
      <w:r w:rsidR="00146565" w:rsidRPr="00186572">
        <w:rPr>
          <w:bCs/>
          <w:color w:val="000000"/>
          <w:sz w:val="24"/>
          <w:szCs w:val="24"/>
        </w:rPr>
        <w:t>tavljanje u funkciju prihoda imovine koja nije predana na korištenje Koncesionaru</w:t>
      </w:r>
      <w:r w:rsidR="002F3599">
        <w:rPr>
          <w:bCs/>
          <w:color w:val="000000"/>
          <w:sz w:val="24"/>
          <w:szCs w:val="24"/>
        </w:rPr>
        <w:t>;</w:t>
      </w:r>
    </w:p>
    <w:p w14:paraId="15E00973" w14:textId="68192A8E" w:rsidR="002F3599" w:rsidRPr="00186572" w:rsidRDefault="002F3599" w:rsidP="00146565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razvoj novih djelatnosti (konzalting, edukacija, zastupanje stranih tvrtki i dr.).</w:t>
      </w:r>
    </w:p>
    <w:p w14:paraId="7630DEE8" w14:textId="4B04D51D" w:rsidR="00146565" w:rsidRDefault="00146565" w:rsidP="00146565">
      <w:pPr>
        <w:pStyle w:val="NoSpacing"/>
        <w:rPr>
          <w:bCs/>
          <w:color w:val="000000"/>
          <w:sz w:val="24"/>
          <w:szCs w:val="24"/>
        </w:rPr>
      </w:pPr>
    </w:p>
    <w:p w14:paraId="6C605DFF" w14:textId="77777777" w:rsidR="00A91498" w:rsidRPr="00186572" w:rsidRDefault="00A91498" w:rsidP="00146565">
      <w:pPr>
        <w:pStyle w:val="NoSpacing"/>
        <w:rPr>
          <w:bCs/>
          <w:color w:val="000000"/>
          <w:sz w:val="24"/>
          <w:szCs w:val="24"/>
        </w:rPr>
      </w:pPr>
    </w:p>
    <w:p w14:paraId="4BE45A86" w14:textId="77777777" w:rsidR="00146565" w:rsidRPr="00186572" w:rsidRDefault="00146565" w:rsidP="00146565">
      <w:pPr>
        <w:pStyle w:val="NoSpacing"/>
        <w:rPr>
          <w:b/>
          <w:color w:val="000000"/>
          <w:sz w:val="24"/>
          <w:szCs w:val="24"/>
        </w:rPr>
      </w:pPr>
      <w:r w:rsidRPr="00186572">
        <w:rPr>
          <w:b/>
          <w:color w:val="000000"/>
          <w:sz w:val="24"/>
          <w:szCs w:val="24"/>
        </w:rPr>
        <w:t>3.1. Razlog promjena pozicija plana</w:t>
      </w:r>
    </w:p>
    <w:p w14:paraId="1271A46B" w14:textId="77777777" w:rsidR="00146565" w:rsidRPr="00186572" w:rsidRDefault="00146565" w:rsidP="00146565">
      <w:pPr>
        <w:pStyle w:val="NoSpacing"/>
        <w:rPr>
          <w:b/>
          <w:color w:val="000000"/>
          <w:sz w:val="24"/>
          <w:szCs w:val="24"/>
        </w:rPr>
      </w:pPr>
    </w:p>
    <w:p w14:paraId="2CBD5944" w14:textId="43CCA2D1" w:rsidR="002A3E1C" w:rsidRPr="00186572" w:rsidRDefault="002A3E1C" w:rsidP="002A3E1C">
      <w:pPr>
        <w:pStyle w:val="NoSpacing"/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 xml:space="preserve">Pojedine pozicije u Planu poslovanja planirane za realizaciju u </w:t>
      </w:r>
      <w:r w:rsidR="002F3599">
        <w:rPr>
          <w:bCs/>
          <w:color w:val="000000"/>
          <w:sz w:val="24"/>
          <w:szCs w:val="24"/>
        </w:rPr>
        <w:t>razdoblju 20</w:t>
      </w:r>
      <w:r w:rsidR="00F86C54">
        <w:rPr>
          <w:bCs/>
          <w:color w:val="000000"/>
          <w:sz w:val="24"/>
          <w:szCs w:val="24"/>
        </w:rPr>
        <w:t>2</w:t>
      </w:r>
      <w:r w:rsidR="00957989">
        <w:rPr>
          <w:bCs/>
          <w:color w:val="000000"/>
          <w:sz w:val="24"/>
          <w:szCs w:val="24"/>
        </w:rPr>
        <w:t>1</w:t>
      </w:r>
      <w:r w:rsidR="002F3599">
        <w:rPr>
          <w:bCs/>
          <w:color w:val="000000"/>
          <w:sz w:val="24"/>
          <w:szCs w:val="24"/>
        </w:rPr>
        <w:t>.-202</w:t>
      </w:r>
      <w:r w:rsidR="00957989">
        <w:rPr>
          <w:bCs/>
          <w:color w:val="000000"/>
          <w:sz w:val="24"/>
          <w:szCs w:val="24"/>
        </w:rPr>
        <w:t>2</w:t>
      </w:r>
      <w:r w:rsidR="002F3599">
        <w:rPr>
          <w:bCs/>
          <w:color w:val="000000"/>
          <w:sz w:val="24"/>
          <w:szCs w:val="24"/>
        </w:rPr>
        <w:t xml:space="preserve">. godine </w:t>
      </w:r>
      <w:r w:rsidRPr="00186572">
        <w:rPr>
          <w:bCs/>
          <w:color w:val="000000"/>
          <w:sz w:val="24"/>
          <w:szCs w:val="24"/>
        </w:rPr>
        <w:t>nisu izvršene, a to se prvenstveno odnosi na investicije i realizaciju projekta Zagreb Airport City, odnosno njegovu prvu fazu, a to je izgradnja aerodromskog hotela. Do ostvarenja nije došlo iz razloga što projekt još nije dobio status strateškog projekta u RH, što otežava rješavanje problema lokacije, odnosno zemljišta za izgradnju hotela i u perspektivi, drugih sadržaja u okviru projekta.</w:t>
      </w:r>
      <w:r w:rsidR="000557CE">
        <w:rPr>
          <w:bCs/>
          <w:color w:val="000000"/>
          <w:sz w:val="24"/>
          <w:szCs w:val="24"/>
        </w:rPr>
        <w:t xml:space="preserve"> Tijekom 2022. godine promijenjena je lokacija, tako da zemljište više nije problem i ishođena je lokacijska dozvola za izgradnju hotela kao prvog objekta u okviru projekta.</w:t>
      </w:r>
    </w:p>
    <w:p w14:paraId="7716489C" w14:textId="77777777" w:rsidR="002A3E1C" w:rsidRPr="00186572" w:rsidRDefault="002A3E1C" w:rsidP="002A3E1C">
      <w:pPr>
        <w:pStyle w:val="NoSpacing"/>
        <w:jc w:val="both"/>
        <w:rPr>
          <w:bCs/>
          <w:color w:val="000000"/>
          <w:sz w:val="24"/>
          <w:szCs w:val="24"/>
        </w:rPr>
      </w:pPr>
    </w:p>
    <w:p w14:paraId="2CEC90BE" w14:textId="77777777" w:rsidR="00146565" w:rsidRPr="00186572" w:rsidRDefault="00146565" w:rsidP="00146565">
      <w:pPr>
        <w:pStyle w:val="NoSpacing"/>
        <w:numPr>
          <w:ilvl w:val="1"/>
          <w:numId w:val="29"/>
        </w:numPr>
        <w:ind w:left="423" w:hanging="423"/>
        <w:rPr>
          <w:b/>
          <w:color w:val="000000"/>
          <w:sz w:val="24"/>
          <w:szCs w:val="24"/>
        </w:rPr>
      </w:pPr>
      <w:r w:rsidRPr="00186572">
        <w:rPr>
          <w:b/>
          <w:color w:val="000000"/>
          <w:sz w:val="24"/>
          <w:szCs w:val="24"/>
        </w:rPr>
        <w:t>Ostvarenje u prethodnim razdobljima</w:t>
      </w:r>
    </w:p>
    <w:p w14:paraId="0A799D79" w14:textId="77777777" w:rsidR="002A3E1C" w:rsidRPr="00186572" w:rsidRDefault="002A3E1C" w:rsidP="002A3E1C">
      <w:pPr>
        <w:pStyle w:val="NoSpacing"/>
        <w:rPr>
          <w:b/>
          <w:color w:val="000000"/>
          <w:sz w:val="24"/>
          <w:szCs w:val="24"/>
        </w:rPr>
      </w:pPr>
    </w:p>
    <w:p w14:paraId="769AD344" w14:textId="7B3C0166" w:rsidR="00706B80" w:rsidRDefault="002A3E1C" w:rsidP="002A3E1C">
      <w:pPr>
        <w:pStyle w:val="NoSpacing"/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>U razdoblju 20</w:t>
      </w:r>
      <w:r w:rsidR="00F86C54">
        <w:rPr>
          <w:bCs/>
          <w:color w:val="000000"/>
          <w:sz w:val="24"/>
          <w:szCs w:val="24"/>
        </w:rPr>
        <w:t>2</w:t>
      </w:r>
      <w:r w:rsidR="00B8254F">
        <w:rPr>
          <w:bCs/>
          <w:color w:val="000000"/>
          <w:sz w:val="24"/>
          <w:szCs w:val="24"/>
        </w:rPr>
        <w:t>0</w:t>
      </w:r>
      <w:r w:rsidRPr="00186572">
        <w:rPr>
          <w:bCs/>
          <w:color w:val="000000"/>
          <w:sz w:val="24"/>
          <w:szCs w:val="24"/>
        </w:rPr>
        <w:t>. i 20</w:t>
      </w:r>
      <w:r w:rsidR="002F3599">
        <w:rPr>
          <w:bCs/>
          <w:color w:val="000000"/>
          <w:sz w:val="24"/>
          <w:szCs w:val="24"/>
        </w:rPr>
        <w:t>2</w:t>
      </w:r>
      <w:r w:rsidR="00B8254F">
        <w:rPr>
          <w:bCs/>
          <w:color w:val="000000"/>
          <w:sz w:val="24"/>
          <w:szCs w:val="24"/>
        </w:rPr>
        <w:t>1</w:t>
      </w:r>
      <w:r w:rsidRPr="00186572">
        <w:rPr>
          <w:bCs/>
          <w:color w:val="000000"/>
          <w:sz w:val="24"/>
          <w:szCs w:val="24"/>
        </w:rPr>
        <w:t>. godine Društvo je poslovalo pozitivno i ostvarilo dobit iz poslovanja. Za 20</w:t>
      </w:r>
      <w:r w:rsidR="002F3599">
        <w:rPr>
          <w:bCs/>
          <w:color w:val="000000"/>
          <w:sz w:val="24"/>
          <w:szCs w:val="24"/>
        </w:rPr>
        <w:t>2</w:t>
      </w:r>
      <w:r w:rsidR="00B8254F">
        <w:rPr>
          <w:bCs/>
          <w:color w:val="000000"/>
          <w:sz w:val="24"/>
          <w:szCs w:val="24"/>
        </w:rPr>
        <w:t>2</w:t>
      </w:r>
      <w:r w:rsidRPr="00186572">
        <w:rPr>
          <w:bCs/>
          <w:color w:val="000000"/>
          <w:sz w:val="24"/>
          <w:szCs w:val="24"/>
        </w:rPr>
        <w:t>. godinu također je planirano ostvarivanje određene dobiti. U 20</w:t>
      </w:r>
      <w:r w:rsidR="00F86C54">
        <w:rPr>
          <w:bCs/>
          <w:color w:val="000000"/>
          <w:sz w:val="24"/>
          <w:szCs w:val="24"/>
        </w:rPr>
        <w:t>2</w:t>
      </w:r>
      <w:r w:rsidR="00B8254F">
        <w:rPr>
          <w:bCs/>
          <w:color w:val="000000"/>
          <w:sz w:val="24"/>
          <w:szCs w:val="24"/>
        </w:rPr>
        <w:t>1</w:t>
      </w:r>
      <w:r w:rsidRPr="00186572">
        <w:rPr>
          <w:bCs/>
          <w:color w:val="000000"/>
          <w:sz w:val="24"/>
          <w:szCs w:val="24"/>
        </w:rPr>
        <w:t>. godini</w:t>
      </w:r>
      <w:r w:rsidR="00D76750">
        <w:rPr>
          <w:bCs/>
          <w:color w:val="000000"/>
          <w:sz w:val="24"/>
          <w:szCs w:val="24"/>
        </w:rPr>
        <w:t xml:space="preserve"> ostvarena</w:t>
      </w:r>
      <w:r w:rsidRPr="00186572">
        <w:rPr>
          <w:bCs/>
          <w:color w:val="000000"/>
          <w:sz w:val="24"/>
          <w:szCs w:val="24"/>
        </w:rPr>
        <w:t xml:space="preserve"> dobit </w:t>
      </w:r>
      <w:r w:rsidR="00D76750">
        <w:rPr>
          <w:bCs/>
          <w:color w:val="000000"/>
          <w:sz w:val="24"/>
          <w:szCs w:val="24"/>
        </w:rPr>
        <w:t xml:space="preserve">nakon oporezivanja </w:t>
      </w:r>
      <w:r w:rsidR="00CB2A67">
        <w:rPr>
          <w:bCs/>
          <w:color w:val="000000"/>
          <w:sz w:val="24"/>
          <w:szCs w:val="24"/>
        </w:rPr>
        <w:t>u iznosu od</w:t>
      </w:r>
      <w:r w:rsidR="00D76750">
        <w:rPr>
          <w:bCs/>
          <w:color w:val="000000"/>
          <w:sz w:val="24"/>
          <w:szCs w:val="24"/>
        </w:rPr>
        <w:t xml:space="preserve"> </w:t>
      </w:r>
      <w:r w:rsidR="00D84CD5">
        <w:rPr>
          <w:bCs/>
          <w:color w:val="000000"/>
          <w:sz w:val="24"/>
          <w:szCs w:val="24"/>
        </w:rPr>
        <w:t>50.044</w:t>
      </w:r>
      <w:r w:rsidR="0034004D">
        <w:rPr>
          <w:bCs/>
          <w:color w:val="000000"/>
          <w:sz w:val="24"/>
          <w:szCs w:val="24"/>
        </w:rPr>
        <w:t>,33</w:t>
      </w:r>
      <w:r w:rsidRPr="00186572">
        <w:rPr>
          <w:bCs/>
          <w:color w:val="000000"/>
          <w:sz w:val="24"/>
          <w:szCs w:val="24"/>
        </w:rPr>
        <w:t xml:space="preserve">  </w:t>
      </w:r>
      <w:r w:rsidR="0065550D">
        <w:rPr>
          <w:bCs/>
          <w:color w:val="000000"/>
          <w:sz w:val="24"/>
          <w:szCs w:val="24"/>
        </w:rPr>
        <w:t>EUR</w:t>
      </w:r>
      <w:r w:rsidRPr="00186572">
        <w:rPr>
          <w:bCs/>
          <w:color w:val="000000"/>
          <w:sz w:val="24"/>
          <w:szCs w:val="24"/>
        </w:rPr>
        <w:t>, a u 20</w:t>
      </w:r>
      <w:r w:rsidR="00F86C54">
        <w:rPr>
          <w:bCs/>
          <w:color w:val="000000"/>
          <w:sz w:val="24"/>
          <w:szCs w:val="24"/>
        </w:rPr>
        <w:t>2</w:t>
      </w:r>
      <w:r w:rsidR="00934FD7">
        <w:rPr>
          <w:bCs/>
          <w:color w:val="000000"/>
          <w:sz w:val="24"/>
          <w:szCs w:val="24"/>
        </w:rPr>
        <w:t>2</w:t>
      </w:r>
      <w:r w:rsidRPr="00186572">
        <w:rPr>
          <w:bCs/>
          <w:color w:val="000000"/>
          <w:sz w:val="24"/>
          <w:szCs w:val="24"/>
        </w:rPr>
        <w:t xml:space="preserve">. </w:t>
      </w:r>
      <w:r w:rsidR="00F061DF">
        <w:rPr>
          <w:bCs/>
          <w:color w:val="000000"/>
          <w:sz w:val="24"/>
          <w:szCs w:val="24"/>
        </w:rPr>
        <w:t>ostvarena</w:t>
      </w:r>
      <w:r w:rsidR="002F3599">
        <w:rPr>
          <w:bCs/>
          <w:color w:val="000000"/>
          <w:sz w:val="24"/>
          <w:szCs w:val="24"/>
        </w:rPr>
        <w:t xml:space="preserve"> je</w:t>
      </w:r>
      <w:r w:rsidRPr="00186572">
        <w:rPr>
          <w:bCs/>
          <w:color w:val="000000"/>
          <w:sz w:val="24"/>
          <w:szCs w:val="24"/>
        </w:rPr>
        <w:t xml:space="preserve"> dobit </w:t>
      </w:r>
      <w:r w:rsidR="002F3599">
        <w:rPr>
          <w:bCs/>
          <w:color w:val="000000"/>
          <w:sz w:val="24"/>
          <w:szCs w:val="24"/>
        </w:rPr>
        <w:t xml:space="preserve">prije oporezivanja </w:t>
      </w:r>
      <w:r w:rsidRPr="00186572">
        <w:rPr>
          <w:bCs/>
          <w:color w:val="000000"/>
          <w:sz w:val="24"/>
          <w:szCs w:val="24"/>
        </w:rPr>
        <w:t xml:space="preserve">u iznosu od </w:t>
      </w:r>
      <w:r w:rsidR="005B44B3">
        <w:rPr>
          <w:bCs/>
          <w:color w:val="000000"/>
          <w:sz w:val="24"/>
          <w:szCs w:val="24"/>
        </w:rPr>
        <w:t>25</w:t>
      </w:r>
      <w:r w:rsidR="00C54254">
        <w:rPr>
          <w:bCs/>
          <w:color w:val="000000"/>
          <w:sz w:val="24"/>
          <w:szCs w:val="24"/>
        </w:rPr>
        <w:t>.</w:t>
      </w:r>
      <w:r w:rsidR="00F061DF">
        <w:rPr>
          <w:bCs/>
          <w:color w:val="000000"/>
          <w:sz w:val="24"/>
          <w:szCs w:val="24"/>
        </w:rPr>
        <w:t>661</w:t>
      </w:r>
      <w:r w:rsidR="005B44B3">
        <w:rPr>
          <w:bCs/>
          <w:color w:val="000000"/>
          <w:sz w:val="24"/>
          <w:szCs w:val="24"/>
        </w:rPr>
        <w:t>,22</w:t>
      </w:r>
      <w:r w:rsidRPr="00186572">
        <w:rPr>
          <w:bCs/>
          <w:color w:val="000000"/>
          <w:sz w:val="24"/>
          <w:szCs w:val="24"/>
        </w:rPr>
        <w:t xml:space="preserve"> </w:t>
      </w:r>
      <w:r w:rsidR="0065550D">
        <w:rPr>
          <w:bCs/>
          <w:color w:val="000000"/>
          <w:sz w:val="24"/>
          <w:szCs w:val="24"/>
        </w:rPr>
        <w:t>EUR</w:t>
      </w:r>
      <w:r w:rsidRPr="00186572">
        <w:rPr>
          <w:bCs/>
          <w:color w:val="000000"/>
          <w:sz w:val="24"/>
          <w:szCs w:val="24"/>
        </w:rPr>
        <w:t xml:space="preserve">. </w:t>
      </w:r>
    </w:p>
    <w:p w14:paraId="2CA7CD44" w14:textId="77777777" w:rsidR="002A3E1C" w:rsidRPr="00186572" w:rsidRDefault="002A3E1C" w:rsidP="002A3E1C">
      <w:pPr>
        <w:pStyle w:val="NoSpacing"/>
        <w:jc w:val="both"/>
        <w:rPr>
          <w:bCs/>
          <w:color w:val="000000"/>
          <w:sz w:val="24"/>
          <w:szCs w:val="24"/>
        </w:rPr>
      </w:pPr>
    </w:p>
    <w:p w14:paraId="3C7A8365" w14:textId="77777777" w:rsidR="002A3E1C" w:rsidRPr="00186572" w:rsidRDefault="002A3E1C" w:rsidP="002A3E1C">
      <w:pPr>
        <w:pStyle w:val="NoSpacing"/>
        <w:jc w:val="both"/>
        <w:rPr>
          <w:bCs/>
          <w:color w:val="000000"/>
          <w:sz w:val="24"/>
          <w:szCs w:val="24"/>
        </w:rPr>
      </w:pPr>
      <w:r w:rsidRPr="00186572">
        <w:rPr>
          <w:bCs/>
          <w:color w:val="000000"/>
          <w:sz w:val="24"/>
          <w:szCs w:val="24"/>
        </w:rPr>
        <w:t xml:space="preserve">Pri tom, treba naglasiti da Društvo nema zadaću poslovati s dobiti, budući da je veći dio imovine Društva predan </w:t>
      </w:r>
      <w:r w:rsidR="008B13CC">
        <w:rPr>
          <w:bCs/>
          <w:color w:val="000000"/>
          <w:sz w:val="24"/>
          <w:szCs w:val="24"/>
        </w:rPr>
        <w:t>K</w:t>
      </w:r>
      <w:r w:rsidRPr="00186572">
        <w:rPr>
          <w:bCs/>
          <w:color w:val="000000"/>
          <w:sz w:val="24"/>
          <w:szCs w:val="24"/>
        </w:rPr>
        <w:t xml:space="preserve">oncesionaru na upravljanje i da Društvo nije primatelj koncesijske naknade te da je djelatnost Društva Ugovorom o koncesiji prenijeta na Koncesionara, kao i zaposleni. </w:t>
      </w:r>
    </w:p>
    <w:p w14:paraId="430F7D6D" w14:textId="77777777" w:rsidR="00146565" w:rsidRPr="00186572" w:rsidRDefault="00146565" w:rsidP="00146565">
      <w:pPr>
        <w:pStyle w:val="NoSpacing"/>
        <w:ind w:left="423"/>
        <w:rPr>
          <w:b/>
          <w:color w:val="000000"/>
          <w:sz w:val="24"/>
          <w:szCs w:val="24"/>
        </w:rPr>
      </w:pPr>
    </w:p>
    <w:p w14:paraId="444BA03B" w14:textId="6C0B1096" w:rsidR="00146565" w:rsidRPr="00186572" w:rsidRDefault="00146565" w:rsidP="00146565">
      <w:pPr>
        <w:pStyle w:val="NoSpacing"/>
        <w:numPr>
          <w:ilvl w:val="1"/>
          <w:numId w:val="29"/>
        </w:numPr>
        <w:ind w:left="423" w:hanging="423"/>
        <w:rPr>
          <w:b/>
          <w:color w:val="000000"/>
          <w:sz w:val="24"/>
          <w:szCs w:val="24"/>
        </w:rPr>
      </w:pPr>
      <w:r w:rsidRPr="00186572">
        <w:rPr>
          <w:b/>
          <w:color w:val="000000"/>
          <w:sz w:val="24"/>
          <w:szCs w:val="24"/>
        </w:rPr>
        <w:t>Usporedba planiranog i procijenjenog u 20</w:t>
      </w:r>
      <w:r w:rsidR="009C76F4">
        <w:rPr>
          <w:b/>
          <w:color w:val="000000"/>
          <w:sz w:val="24"/>
          <w:szCs w:val="24"/>
        </w:rPr>
        <w:t>2</w:t>
      </w:r>
      <w:r w:rsidR="000D4ACF">
        <w:rPr>
          <w:b/>
          <w:color w:val="000000"/>
          <w:sz w:val="24"/>
          <w:szCs w:val="24"/>
        </w:rPr>
        <w:t>2</w:t>
      </w:r>
      <w:r w:rsidRPr="00186572">
        <w:rPr>
          <w:b/>
          <w:color w:val="000000"/>
          <w:sz w:val="24"/>
          <w:szCs w:val="24"/>
        </w:rPr>
        <w:t>. godini</w:t>
      </w:r>
    </w:p>
    <w:p w14:paraId="244EC4E9" w14:textId="77777777" w:rsidR="00146565" w:rsidRPr="00ED0A15" w:rsidRDefault="00146565" w:rsidP="00146565">
      <w:pPr>
        <w:pStyle w:val="ListParagraph"/>
        <w:rPr>
          <w:b/>
          <w:color w:val="000000" w:themeColor="text1"/>
          <w:sz w:val="24"/>
          <w:szCs w:val="24"/>
        </w:rPr>
      </w:pPr>
    </w:p>
    <w:p w14:paraId="3037F8E9" w14:textId="1A63D00B" w:rsidR="00EC79C8" w:rsidRPr="00ED0A15" w:rsidRDefault="000C7047" w:rsidP="00EC79C8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eastAsia="en-GB"/>
        </w:rPr>
      </w:pPr>
      <w:r w:rsidRPr="00ED0A1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Ukupni prihodi u 20</w:t>
      </w:r>
      <w:r w:rsidR="009C76F4" w:rsidRPr="00ED0A1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0D4ACF" w:rsidRPr="00ED0A1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EC79C8" w:rsidRPr="00ED0A1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 godini planirani su u iznosu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60176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902</w:t>
      </w:r>
      <w:r w:rsidR="00FD5671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.254,31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FD5671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EUR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, a ukupni rashodi u iznosu od </w:t>
      </w:r>
      <w:r w:rsidR="007D3963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800.583,98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EA24D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EUR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. Dobit prije oporezivanja planirana je u iznosu od </w:t>
      </w:r>
      <w:r w:rsidR="009C5AD7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25.748,22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9C5AD7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EUR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. Ukupni prihodi u 202</w:t>
      </w:r>
      <w:r w:rsidR="00950E3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2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. godini </w:t>
      </w:r>
      <w:r w:rsidR="009C4C14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ostvareni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s</w:t>
      </w:r>
      <w:r w:rsidR="00EF233B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u</w:t>
      </w:r>
      <w:r w:rsidR="00EC79C8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u iznosu </w:t>
      </w:r>
      <w:r w:rsidR="00EF233B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902.193</w:t>
      </w:r>
      <w:r w:rsidR="00CD721C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EF233B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00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CD721C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EUR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, a ukupni rashodi u iznosu </w:t>
      </w:r>
      <w:r w:rsidR="00EF233B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876.532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EF233B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00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ED0A15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EUR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. Dobit prije oporezivanja </w:t>
      </w:r>
      <w:r w:rsidR="00EF233B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ostvarena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EF233B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j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e </w:t>
      </w:r>
      <w:r w:rsidR="00EF233B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u iznosu od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6E65B0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25.661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6E65B0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00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ED0A15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EUR</w:t>
      </w:r>
      <w:r w:rsidR="00C90B50" w:rsidRPr="00ED0A15"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  <w:t>.</w:t>
      </w:r>
    </w:p>
    <w:p w14:paraId="230B4846" w14:textId="77777777" w:rsidR="00F77FB8" w:rsidRDefault="00F77FB8" w:rsidP="00AE6C97">
      <w:pPr>
        <w:pStyle w:val="NoSpacing"/>
        <w:rPr>
          <w:bCs/>
          <w:color w:val="FF0000"/>
          <w:sz w:val="24"/>
          <w:szCs w:val="24"/>
        </w:rPr>
      </w:pPr>
    </w:p>
    <w:p w14:paraId="43B85083" w14:textId="77777777" w:rsidR="00236B68" w:rsidRDefault="00236B68" w:rsidP="00AE6C97">
      <w:pPr>
        <w:pStyle w:val="NoSpacing"/>
        <w:rPr>
          <w:bCs/>
          <w:color w:val="FF0000"/>
          <w:sz w:val="24"/>
          <w:szCs w:val="24"/>
        </w:rPr>
      </w:pPr>
    </w:p>
    <w:p w14:paraId="10F5830A" w14:textId="77777777" w:rsidR="00AE6C97" w:rsidRPr="00FB42E3" w:rsidRDefault="00AE6C97" w:rsidP="00AE6C97">
      <w:pPr>
        <w:pStyle w:val="NoSpacing"/>
        <w:numPr>
          <w:ilvl w:val="0"/>
          <w:numId w:val="29"/>
        </w:numPr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OČEKIVANJA ZAINTERESIRANIH STRANA</w:t>
      </w:r>
    </w:p>
    <w:p w14:paraId="35B0DB1E" w14:textId="60AFCFB7" w:rsidR="00AE6C97" w:rsidRPr="00FB42E3" w:rsidRDefault="00AE6C97" w:rsidP="00AE6C97">
      <w:pPr>
        <w:pStyle w:val="NoSpacing"/>
        <w:rPr>
          <w:bCs/>
          <w:color w:val="000000"/>
          <w:sz w:val="24"/>
          <w:szCs w:val="24"/>
        </w:rPr>
      </w:pPr>
    </w:p>
    <w:p w14:paraId="5CD2E87C" w14:textId="77777777" w:rsidR="00EA55C0" w:rsidRPr="00FB42E3" w:rsidRDefault="00B043F4" w:rsidP="00B043F4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Sukladno međunarodnim normama za sustave upravljanja, zainteresirane strane prepoznate su kao: kupci/korisnici, vlasnici, partneri, uža i šira društvena zajednica i zaposleni. Očekivanja pojedinih skupina zainteresiranih strana u odnosu na poslovanje Društva prepoznata su kao očekivanja da u društvu Zračna luka Zagreb d.o.o. imaju:</w:t>
      </w:r>
    </w:p>
    <w:p w14:paraId="222DCE0A" w14:textId="77777777" w:rsidR="00146565" w:rsidRPr="00FB42E3" w:rsidRDefault="00146565" w:rsidP="00146565">
      <w:pPr>
        <w:pStyle w:val="NoSpacing"/>
        <w:rPr>
          <w:b/>
          <w:color w:val="000000"/>
          <w:sz w:val="24"/>
          <w:szCs w:val="24"/>
        </w:rPr>
      </w:pPr>
    </w:p>
    <w:p w14:paraId="52462C2D" w14:textId="77777777" w:rsidR="00146565" w:rsidRPr="00FB42E3" w:rsidRDefault="00146565" w:rsidP="00146565">
      <w:pPr>
        <w:pStyle w:val="NoSpacing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4.1. Kupci/korisnici usluga</w:t>
      </w:r>
    </w:p>
    <w:p w14:paraId="69198C51" w14:textId="77777777" w:rsidR="00AE6C97" w:rsidRPr="00FB42E3" w:rsidRDefault="00AE6C97" w:rsidP="00B043F4">
      <w:pPr>
        <w:pStyle w:val="NoSpacing"/>
        <w:numPr>
          <w:ilvl w:val="0"/>
          <w:numId w:val="35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pouzdanog partnera;</w:t>
      </w:r>
    </w:p>
    <w:p w14:paraId="77834621" w14:textId="18796455" w:rsidR="00C90B50" w:rsidRPr="000E5D82" w:rsidRDefault="00AE6C97" w:rsidP="00146565">
      <w:pPr>
        <w:pStyle w:val="NoSpacing"/>
        <w:numPr>
          <w:ilvl w:val="0"/>
          <w:numId w:val="35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kvalitetne usluge koje ispunjavaju zahtjeve korisnika, bilo da se radi o uslugama konzaltinga, edukacije ili zastupanja</w:t>
      </w:r>
      <w:r w:rsidR="00B043F4" w:rsidRPr="00FB42E3">
        <w:rPr>
          <w:bCs/>
          <w:color w:val="000000"/>
          <w:sz w:val="24"/>
          <w:szCs w:val="24"/>
        </w:rPr>
        <w:t>;</w:t>
      </w:r>
    </w:p>
    <w:p w14:paraId="648756A4" w14:textId="77777777" w:rsidR="00A91498" w:rsidRPr="00FB42E3" w:rsidRDefault="00A91498" w:rsidP="00146565">
      <w:pPr>
        <w:pStyle w:val="NoSpacing"/>
        <w:rPr>
          <w:b/>
          <w:color w:val="000000"/>
          <w:sz w:val="24"/>
          <w:szCs w:val="24"/>
        </w:rPr>
      </w:pPr>
    </w:p>
    <w:p w14:paraId="68B5BB3F" w14:textId="77777777" w:rsidR="00146565" w:rsidRPr="00FB42E3" w:rsidRDefault="00146565" w:rsidP="00146565">
      <w:pPr>
        <w:pStyle w:val="NoSpacing"/>
        <w:numPr>
          <w:ilvl w:val="1"/>
          <w:numId w:val="29"/>
        </w:numPr>
        <w:ind w:left="477" w:hanging="477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Vlasnici</w:t>
      </w:r>
    </w:p>
    <w:p w14:paraId="1EDD4425" w14:textId="77777777" w:rsidR="00AE6C97" w:rsidRPr="00FB42E3" w:rsidRDefault="00B043F4" w:rsidP="00AE6C97">
      <w:pPr>
        <w:pStyle w:val="NoSpacing"/>
        <w:numPr>
          <w:ilvl w:val="0"/>
          <w:numId w:val="30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</w:t>
      </w:r>
      <w:r w:rsidR="00AE6C97" w:rsidRPr="00FB42E3">
        <w:rPr>
          <w:bCs/>
          <w:color w:val="000000"/>
          <w:sz w:val="24"/>
          <w:szCs w:val="24"/>
        </w:rPr>
        <w:t>tabilnost poslovanja;</w:t>
      </w:r>
    </w:p>
    <w:p w14:paraId="3076F68E" w14:textId="0164A3D0" w:rsidR="000E5D82" w:rsidRPr="00F77FB8" w:rsidRDefault="00AE6C97" w:rsidP="00F77FB8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izvršavanje Zaključaka Vlade RH vezano za financiranje obveza RH kao Davatelja koncesije, a preuzetih Ugovorom o koncesiji;</w:t>
      </w:r>
    </w:p>
    <w:p w14:paraId="7C992902" w14:textId="77777777" w:rsidR="00B043F4" w:rsidRPr="00FB42E3" w:rsidRDefault="00AE6C97" w:rsidP="00B043F4">
      <w:pPr>
        <w:pStyle w:val="NoSpacing"/>
        <w:ind w:left="360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-</w:t>
      </w:r>
      <w:r w:rsidRPr="00FB42E3">
        <w:rPr>
          <w:bCs/>
          <w:color w:val="000000"/>
          <w:sz w:val="24"/>
          <w:szCs w:val="24"/>
        </w:rPr>
        <w:tab/>
        <w:t>poslovanje sukladno zakonima i propisima;</w:t>
      </w:r>
    </w:p>
    <w:p w14:paraId="1AC734DB" w14:textId="77777777" w:rsidR="00B043F4" w:rsidRPr="00FB42E3" w:rsidRDefault="00AE6C97" w:rsidP="00B043F4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pružanje stručne i tehničke pomoći </w:t>
      </w:r>
      <w:r w:rsidR="00B043F4" w:rsidRPr="00FB42E3">
        <w:rPr>
          <w:bCs/>
          <w:color w:val="000000"/>
          <w:sz w:val="24"/>
          <w:szCs w:val="24"/>
        </w:rPr>
        <w:t>RH-u</w:t>
      </w:r>
      <w:r w:rsidRPr="00FB42E3">
        <w:rPr>
          <w:bCs/>
          <w:color w:val="000000"/>
          <w:sz w:val="24"/>
          <w:szCs w:val="24"/>
        </w:rPr>
        <w:t xml:space="preserve"> u nadzoru provedbe Ugovora o koncesiji;</w:t>
      </w:r>
    </w:p>
    <w:p w14:paraId="6743643D" w14:textId="77777777" w:rsidR="00AE6C97" w:rsidRPr="00FB42E3" w:rsidRDefault="00AE6C97" w:rsidP="00AE6C97">
      <w:pPr>
        <w:pStyle w:val="NoSpacing"/>
        <w:ind w:left="360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-</w:t>
      </w:r>
      <w:r w:rsidRPr="00FB42E3">
        <w:rPr>
          <w:bCs/>
          <w:color w:val="000000"/>
          <w:sz w:val="24"/>
          <w:szCs w:val="24"/>
        </w:rPr>
        <w:tab/>
        <w:t>razvoj novih projekata.</w:t>
      </w:r>
    </w:p>
    <w:p w14:paraId="1F695838" w14:textId="77777777" w:rsidR="00146565" w:rsidRPr="00FB42E3" w:rsidRDefault="00146565" w:rsidP="00B043F4">
      <w:pPr>
        <w:pStyle w:val="NoSpacing"/>
        <w:rPr>
          <w:b/>
          <w:color w:val="000000"/>
          <w:sz w:val="24"/>
          <w:szCs w:val="24"/>
        </w:rPr>
      </w:pPr>
    </w:p>
    <w:p w14:paraId="276A30F1" w14:textId="77777777" w:rsidR="00146565" w:rsidRPr="00FB42E3" w:rsidRDefault="00146565" w:rsidP="00146565">
      <w:pPr>
        <w:pStyle w:val="NoSpacing"/>
        <w:numPr>
          <w:ilvl w:val="1"/>
          <w:numId w:val="29"/>
        </w:numPr>
        <w:ind w:left="477" w:hanging="477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Partneri</w:t>
      </w:r>
    </w:p>
    <w:p w14:paraId="2FE443CD" w14:textId="77777777" w:rsidR="00AE6C97" w:rsidRPr="00FB42E3" w:rsidRDefault="00AE6C97" w:rsidP="00B043F4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stabilnog poslovnog partnera (dobavljači, državne institucije, obrazovne institucije, zdravstvene institucije i dr.).</w:t>
      </w:r>
    </w:p>
    <w:p w14:paraId="6309D66E" w14:textId="77777777" w:rsidR="00146565" w:rsidRPr="00FB42E3" w:rsidRDefault="00146565" w:rsidP="00B043F4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0B741454" w14:textId="77777777" w:rsidR="00146565" w:rsidRPr="00FB42E3" w:rsidRDefault="00146565" w:rsidP="00146565">
      <w:pPr>
        <w:pStyle w:val="NoSpacing"/>
        <w:numPr>
          <w:ilvl w:val="1"/>
          <w:numId w:val="29"/>
        </w:numPr>
        <w:ind w:left="477" w:hanging="477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Uža i šira društvena zajednica</w:t>
      </w:r>
    </w:p>
    <w:p w14:paraId="7F3C903C" w14:textId="77777777" w:rsidR="00AE6C97" w:rsidRPr="00FB42E3" w:rsidRDefault="00AE6C97" w:rsidP="00B043F4">
      <w:pPr>
        <w:pStyle w:val="NoSpacing"/>
        <w:numPr>
          <w:ilvl w:val="0"/>
          <w:numId w:val="30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stabilnost u poslovanju;</w:t>
      </w:r>
    </w:p>
    <w:p w14:paraId="51765711" w14:textId="77777777" w:rsidR="00AE6C97" w:rsidRPr="00FB42E3" w:rsidRDefault="00AE6C97" w:rsidP="00AE6C97">
      <w:pPr>
        <w:pStyle w:val="NoSpacing"/>
        <w:ind w:left="360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-</w:t>
      </w:r>
      <w:r w:rsidRPr="00FB42E3">
        <w:rPr>
          <w:bCs/>
          <w:color w:val="000000"/>
          <w:sz w:val="24"/>
          <w:szCs w:val="24"/>
        </w:rPr>
        <w:tab/>
        <w:t>nastavljanje tradicije poslovanja Zračne luke Zagreb d.o.o.;</w:t>
      </w:r>
    </w:p>
    <w:p w14:paraId="43F6F806" w14:textId="557DAE98" w:rsidR="00AE6C97" w:rsidRDefault="00AE6C97" w:rsidP="00AE6C97">
      <w:pPr>
        <w:pStyle w:val="NoSpacing"/>
        <w:ind w:left="360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-</w:t>
      </w:r>
      <w:r w:rsidRPr="00FB42E3">
        <w:rPr>
          <w:bCs/>
          <w:color w:val="000000"/>
          <w:sz w:val="24"/>
          <w:szCs w:val="24"/>
        </w:rPr>
        <w:tab/>
        <w:t>redovite uplate u lokalni gradski proračun te ostale uplate (turistička zajednica i dr.);</w:t>
      </w:r>
    </w:p>
    <w:p w14:paraId="519FE751" w14:textId="348FAB46" w:rsidR="005F2DAF" w:rsidRPr="00FB42E3" w:rsidRDefault="005F2DAF" w:rsidP="00AE6C97">
      <w:pPr>
        <w:pStyle w:val="NoSpacing"/>
        <w:ind w:left="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    faktor socijalne stabilnosti na lokalnoj razini;</w:t>
      </w:r>
    </w:p>
    <w:p w14:paraId="7495D7A4" w14:textId="77777777" w:rsidR="00AE6C97" w:rsidRPr="00FB42E3" w:rsidRDefault="00AE6C97" w:rsidP="00AE6C97">
      <w:pPr>
        <w:pStyle w:val="NoSpacing"/>
        <w:ind w:left="360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-</w:t>
      </w:r>
      <w:r w:rsidRPr="00FB42E3">
        <w:rPr>
          <w:bCs/>
          <w:color w:val="000000"/>
          <w:sz w:val="24"/>
          <w:szCs w:val="24"/>
        </w:rPr>
        <w:tab/>
        <w:t>razvoj.</w:t>
      </w:r>
    </w:p>
    <w:p w14:paraId="337EAA23" w14:textId="77777777" w:rsidR="00146565" w:rsidRPr="00FB42E3" w:rsidRDefault="00146565" w:rsidP="00146565">
      <w:pPr>
        <w:pStyle w:val="ListParagraph"/>
        <w:rPr>
          <w:b/>
          <w:color w:val="000000"/>
          <w:sz w:val="24"/>
          <w:szCs w:val="24"/>
        </w:rPr>
      </w:pPr>
    </w:p>
    <w:p w14:paraId="1D51C86C" w14:textId="77777777" w:rsidR="00146565" w:rsidRPr="00FB42E3" w:rsidRDefault="00146565" w:rsidP="00146565">
      <w:pPr>
        <w:pStyle w:val="NoSpacing"/>
        <w:numPr>
          <w:ilvl w:val="1"/>
          <w:numId w:val="29"/>
        </w:numPr>
        <w:ind w:left="477" w:hanging="477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Zaposleni</w:t>
      </w:r>
    </w:p>
    <w:p w14:paraId="6582AA8D" w14:textId="77777777" w:rsidR="00AE6C97" w:rsidRPr="00FB42E3" w:rsidRDefault="00AE6C97" w:rsidP="00B043F4">
      <w:pPr>
        <w:pStyle w:val="NoSpacing"/>
        <w:numPr>
          <w:ilvl w:val="0"/>
          <w:numId w:val="30"/>
        </w:numPr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kontinuitet poslovanja;</w:t>
      </w:r>
    </w:p>
    <w:p w14:paraId="60D5E2D3" w14:textId="77777777" w:rsidR="00AE6C97" w:rsidRPr="00FB42E3" w:rsidRDefault="00AE6C97" w:rsidP="00AE6C97">
      <w:pPr>
        <w:pStyle w:val="NoSpacing"/>
        <w:ind w:left="360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-</w:t>
      </w:r>
      <w:r w:rsidRPr="00FB42E3">
        <w:rPr>
          <w:bCs/>
          <w:color w:val="000000"/>
          <w:sz w:val="24"/>
          <w:szCs w:val="24"/>
        </w:rPr>
        <w:tab/>
        <w:t>podršku nadležnog Ministarstva mora, prometa i infrastrukture i imatelja udjela;</w:t>
      </w:r>
    </w:p>
    <w:p w14:paraId="086B9F4F" w14:textId="77777777" w:rsidR="00AE6C97" w:rsidRPr="00FB42E3" w:rsidRDefault="00AE6C97" w:rsidP="00AE6C97">
      <w:pPr>
        <w:pStyle w:val="NoSpacing"/>
        <w:ind w:left="360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-</w:t>
      </w:r>
      <w:r w:rsidRPr="00FB42E3">
        <w:rPr>
          <w:bCs/>
          <w:color w:val="000000"/>
          <w:sz w:val="24"/>
          <w:szCs w:val="24"/>
        </w:rPr>
        <w:tab/>
        <w:t>podršku ostalih ministarstava u smjeru razvoja novih projekata i inicijativa;</w:t>
      </w:r>
    </w:p>
    <w:p w14:paraId="23CB4755" w14:textId="77777777" w:rsidR="00AE6C97" w:rsidRPr="00FB42E3" w:rsidRDefault="00AE6C97" w:rsidP="00AE6C97">
      <w:pPr>
        <w:pStyle w:val="NoSpacing"/>
        <w:ind w:left="360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>-</w:t>
      </w:r>
      <w:r w:rsidRPr="00FB42E3">
        <w:rPr>
          <w:bCs/>
          <w:color w:val="000000"/>
          <w:sz w:val="24"/>
          <w:szCs w:val="24"/>
        </w:rPr>
        <w:tab/>
        <w:t>ostvarivanje egzistencije (plaća, obrazovanje, zdravstvena skrb i dr.).</w:t>
      </w:r>
    </w:p>
    <w:p w14:paraId="487C531B" w14:textId="77777777" w:rsidR="00706B80" w:rsidRPr="00AE6C97" w:rsidRDefault="00706B80" w:rsidP="004A1D6B">
      <w:pPr>
        <w:pStyle w:val="ListParagraph"/>
        <w:ind w:left="0"/>
        <w:rPr>
          <w:b/>
          <w:color w:val="FF0000"/>
          <w:sz w:val="24"/>
          <w:szCs w:val="24"/>
        </w:rPr>
      </w:pPr>
    </w:p>
    <w:p w14:paraId="648D1ABB" w14:textId="77777777" w:rsidR="00146565" w:rsidRDefault="00146565" w:rsidP="00146565">
      <w:pPr>
        <w:pStyle w:val="NoSpacing"/>
        <w:numPr>
          <w:ilvl w:val="1"/>
          <w:numId w:val="29"/>
        </w:numPr>
        <w:ind w:left="477" w:hanging="47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Ciljani financijski efekti</w:t>
      </w:r>
    </w:p>
    <w:p w14:paraId="144775AB" w14:textId="77777777" w:rsidR="00B043F4" w:rsidRPr="00B043F4" w:rsidRDefault="00B043F4" w:rsidP="00372EBC">
      <w:pPr>
        <w:pStyle w:val="NoSpacing"/>
        <w:numPr>
          <w:ilvl w:val="0"/>
          <w:numId w:val="30"/>
        </w:numPr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financijski pozitivno poslovanje, iako Društvo nema obvezu ostvarivanja profita, budući da mu je Ugovorom o koncesiji prenijeta na Koncesionara djelatnost, imovina i radnici;</w:t>
      </w:r>
    </w:p>
    <w:p w14:paraId="1479CCA8" w14:textId="77777777" w:rsidR="00146565" w:rsidRPr="004A1D6B" w:rsidRDefault="00B043F4" w:rsidP="00E42E66">
      <w:pPr>
        <w:pStyle w:val="NoSpacing"/>
        <w:numPr>
          <w:ilvl w:val="0"/>
          <w:numId w:val="30"/>
        </w:numPr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redovito podmirivanje obveza prema državnom proračunu te proračunu lokalne zajednice, a temeljem zakona i rezultata poslovanja</w:t>
      </w:r>
      <w:r w:rsidR="00372EBC">
        <w:rPr>
          <w:bCs/>
          <w:color w:val="000000"/>
          <w:sz w:val="24"/>
          <w:szCs w:val="24"/>
        </w:rPr>
        <w:t>.</w:t>
      </w:r>
    </w:p>
    <w:p w14:paraId="1FAD10F7" w14:textId="77777777" w:rsidR="004A1D6B" w:rsidRPr="00E42E66" w:rsidRDefault="004A1D6B" w:rsidP="004A1D6B">
      <w:pPr>
        <w:pStyle w:val="NoSpacing"/>
        <w:ind w:left="720"/>
        <w:jc w:val="both"/>
        <w:rPr>
          <w:b/>
          <w:color w:val="000000"/>
          <w:sz w:val="24"/>
          <w:szCs w:val="24"/>
        </w:rPr>
      </w:pPr>
    </w:p>
    <w:p w14:paraId="4D709598" w14:textId="77777777" w:rsidR="00146565" w:rsidRDefault="00146565" w:rsidP="00B043F4">
      <w:pPr>
        <w:pStyle w:val="NoSpacing"/>
        <w:numPr>
          <w:ilvl w:val="1"/>
          <w:numId w:val="29"/>
        </w:numPr>
        <w:ind w:left="477" w:hanging="47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Ciljani tržišni efekti</w:t>
      </w:r>
    </w:p>
    <w:p w14:paraId="7327B518" w14:textId="77777777" w:rsidR="00B043F4" w:rsidRDefault="00B043F4" w:rsidP="00372EBC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pozicioniranje na tržištu u području pružanja usluga konzaltinga i edukacije, sukladno raspoloživim resursima i prioritetima.</w:t>
      </w:r>
    </w:p>
    <w:p w14:paraId="555B417E" w14:textId="77777777" w:rsidR="00B043F4" w:rsidRPr="00B043F4" w:rsidRDefault="00B043F4" w:rsidP="00B043F4">
      <w:pPr>
        <w:pStyle w:val="NoSpacing"/>
        <w:ind w:left="720"/>
        <w:rPr>
          <w:bCs/>
          <w:color w:val="000000"/>
          <w:sz w:val="24"/>
          <w:szCs w:val="24"/>
        </w:rPr>
      </w:pPr>
    </w:p>
    <w:p w14:paraId="28EC6EA5" w14:textId="77777777" w:rsidR="00146565" w:rsidRDefault="00146565" w:rsidP="00146565">
      <w:pPr>
        <w:pStyle w:val="NoSpacing"/>
        <w:numPr>
          <w:ilvl w:val="1"/>
          <w:numId w:val="29"/>
        </w:numPr>
        <w:ind w:left="477" w:hanging="47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Očekivane korporativne promjene</w:t>
      </w:r>
    </w:p>
    <w:p w14:paraId="115D6AB0" w14:textId="77777777" w:rsidR="00B043F4" w:rsidRPr="00B043F4" w:rsidRDefault="00B043F4" w:rsidP="00B043F4">
      <w:pPr>
        <w:pStyle w:val="NoSpacing"/>
        <w:numPr>
          <w:ilvl w:val="0"/>
          <w:numId w:val="30"/>
        </w:numPr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prilagodba organizacijskog ustroja sukladno potrebama razvojnih projekata;</w:t>
      </w:r>
    </w:p>
    <w:p w14:paraId="7710BA47" w14:textId="77777777" w:rsidR="00B043F4" w:rsidRDefault="00372EBC" w:rsidP="00372EBC">
      <w:pPr>
        <w:pStyle w:val="NoSpacing"/>
        <w:numPr>
          <w:ilvl w:val="0"/>
          <w:numId w:val="30"/>
        </w:numPr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transformacija funkcijske u procesno orijentiranu organizaciju kroz projekt uvođenja sustava upravljanja kvalitetom sukladno sa zahtjevima međunarodne norme ISO 9001:2015.</w:t>
      </w:r>
    </w:p>
    <w:p w14:paraId="57C7285B" w14:textId="77777777" w:rsidR="00146565" w:rsidRDefault="00146565" w:rsidP="00146565">
      <w:pPr>
        <w:pStyle w:val="ListParagraph"/>
        <w:rPr>
          <w:b/>
          <w:color w:val="000000"/>
          <w:sz w:val="24"/>
          <w:szCs w:val="24"/>
        </w:rPr>
      </w:pPr>
    </w:p>
    <w:p w14:paraId="0E6420ED" w14:textId="577A8963" w:rsidR="00E42E66" w:rsidRDefault="00E42E66" w:rsidP="00146565">
      <w:pPr>
        <w:pStyle w:val="ListParagraph"/>
        <w:rPr>
          <w:b/>
          <w:color w:val="000000"/>
          <w:sz w:val="24"/>
          <w:szCs w:val="24"/>
        </w:rPr>
      </w:pPr>
    </w:p>
    <w:p w14:paraId="12F57A94" w14:textId="6E6C2A8C" w:rsidR="00C24009" w:rsidRDefault="00C24009" w:rsidP="00146565">
      <w:pPr>
        <w:pStyle w:val="ListParagraph"/>
        <w:rPr>
          <w:b/>
          <w:color w:val="000000"/>
          <w:sz w:val="24"/>
          <w:szCs w:val="24"/>
        </w:rPr>
      </w:pPr>
    </w:p>
    <w:p w14:paraId="46A93232" w14:textId="63F79362" w:rsidR="00C24009" w:rsidRDefault="00C24009" w:rsidP="00146565">
      <w:pPr>
        <w:pStyle w:val="ListParagraph"/>
        <w:rPr>
          <w:b/>
          <w:color w:val="000000"/>
          <w:sz w:val="24"/>
          <w:szCs w:val="24"/>
        </w:rPr>
      </w:pPr>
    </w:p>
    <w:p w14:paraId="2BDE1408" w14:textId="1A0CBBA6" w:rsidR="00C24009" w:rsidRDefault="00C24009" w:rsidP="00146565">
      <w:pPr>
        <w:pStyle w:val="ListParagraph"/>
        <w:rPr>
          <w:b/>
          <w:color w:val="000000"/>
          <w:sz w:val="24"/>
          <w:szCs w:val="24"/>
        </w:rPr>
      </w:pPr>
    </w:p>
    <w:p w14:paraId="75879DD4" w14:textId="77777777" w:rsidR="00EC4D57" w:rsidRDefault="00EC4D57" w:rsidP="00146565">
      <w:pPr>
        <w:pStyle w:val="ListParagraph"/>
        <w:rPr>
          <w:b/>
          <w:color w:val="000000"/>
          <w:sz w:val="24"/>
          <w:szCs w:val="24"/>
        </w:rPr>
      </w:pPr>
    </w:p>
    <w:p w14:paraId="578F3CA9" w14:textId="2D170620" w:rsidR="00C24009" w:rsidRDefault="00C24009" w:rsidP="00146565">
      <w:pPr>
        <w:pStyle w:val="ListParagraph"/>
        <w:rPr>
          <w:b/>
          <w:color w:val="000000"/>
          <w:sz w:val="24"/>
          <w:szCs w:val="24"/>
        </w:rPr>
      </w:pPr>
    </w:p>
    <w:p w14:paraId="6752C53A" w14:textId="6D652679" w:rsidR="00C24009" w:rsidRDefault="00C24009" w:rsidP="00146565">
      <w:pPr>
        <w:pStyle w:val="ListParagraph"/>
        <w:rPr>
          <w:b/>
          <w:color w:val="000000"/>
          <w:sz w:val="24"/>
          <w:szCs w:val="24"/>
        </w:rPr>
      </w:pPr>
    </w:p>
    <w:p w14:paraId="3FE046E6" w14:textId="77777777" w:rsidR="00EC4D57" w:rsidRPr="00BB16E6" w:rsidRDefault="00EC4D57" w:rsidP="00BB16E6">
      <w:pPr>
        <w:rPr>
          <w:b/>
          <w:color w:val="000000"/>
          <w:sz w:val="24"/>
          <w:szCs w:val="24"/>
        </w:rPr>
      </w:pPr>
    </w:p>
    <w:p w14:paraId="350ADB9D" w14:textId="77777777" w:rsidR="00C24009" w:rsidRDefault="00C24009" w:rsidP="00146565">
      <w:pPr>
        <w:pStyle w:val="ListParagraph"/>
        <w:rPr>
          <w:b/>
          <w:color w:val="000000"/>
          <w:sz w:val="24"/>
          <w:szCs w:val="24"/>
        </w:rPr>
      </w:pPr>
    </w:p>
    <w:p w14:paraId="324FCCDC" w14:textId="77777777" w:rsidR="00146565" w:rsidRDefault="00146565" w:rsidP="00146565">
      <w:pPr>
        <w:pStyle w:val="NoSpacing"/>
        <w:numPr>
          <w:ilvl w:val="0"/>
          <w:numId w:val="29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STRATEŠKE INICIJATIVE</w:t>
      </w:r>
    </w:p>
    <w:p w14:paraId="3A72E692" w14:textId="77777777" w:rsidR="00146565" w:rsidRDefault="00146565" w:rsidP="00146565">
      <w:pPr>
        <w:pStyle w:val="NoSpacing"/>
        <w:rPr>
          <w:b/>
          <w:color w:val="000000"/>
          <w:sz w:val="24"/>
          <w:szCs w:val="24"/>
        </w:rPr>
      </w:pPr>
    </w:p>
    <w:p w14:paraId="6BC1BAF2" w14:textId="5DAD89F2" w:rsidR="00A91498" w:rsidRDefault="00B55EE0" w:rsidP="00B55EE0">
      <w:pPr>
        <w:pStyle w:val="NoSpacing"/>
        <w:jc w:val="both"/>
        <w:rPr>
          <w:bCs/>
          <w:color w:val="000000"/>
          <w:sz w:val="24"/>
          <w:szCs w:val="24"/>
        </w:rPr>
      </w:pPr>
      <w:r w:rsidRPr="00B55EE0">
        <w:rPr>
          <w:bCs/>
          <w:color w:val="000000"/>
          <w:sz w:val="24"/>
          <w:szCs w:val="24"/>
        </w:rPr>
        <w:t>U nastavku donose se strateški opći upravljački ciljevi za plansko razdoblje 202</w:t>
      </w:r>
      <w:r w:rsidR="00EC4D57">
        <w:rPr>
          <w:bCs/>
          <w:color w:val="000000"/>
          <w:sz w:val="24"/>
          <w:szCs w:val="24"/>
        </w:rPr>
        <w:t>3</w:t>
      </w:r>
      <w:r w:rsidRPr="00B55EE0">
        <w:rPr>
          <w:bCs/>
          <w:color w:val="000000"/>
          <w:sz w:val="24"/>
          <w:szCs w:val="24"/>
        </w:rPr>
        <w:t>. – 202</w:t>
      </w:r>
      <w:r w:rsidR="00EC4D57">
        <w:rPr>
          <w:bCs/>
          <w:color w:val="000000"/>
          <w:sz w:val="24"/>
          <w:szCs w:val="24"/>
        </w:rPr>
        <w:t>5</w:t>
      </w:r>
      <w:r w:rsidRPr="00B55EE0">
        <w:rPr>
          <w:bCs/>
          <w:color w:val="000000"/>
          <w:sz w:val="24"/>
          <w:szCs w:val="24"/>
        </w:rPr>
        <w:t>. godine:</w:t>
      </w:r>
    </w:p>
    <w:p w14:paraId="5B089314" w14:textId="77777777" w:rsidR="00C24009" w:rsidRPr="00B55EE0" w:rsidRDefault="00C24009" w:rsidP="00B55EE0">
      <w:pPr>
        <w:pStyle w:val="NoSpacing"/>
        <w:jc w:val="both"/>
        <w:rPr>
          <w:bCs/>
          <w:color w:val="000000"/>
          <w:sz w:val="24"/>
          <w:szCs w:val="24"/>
        </w:rPr>
      </w:pPr>
    </w:p>
    <w:p w14:paraId="234724F2" w14:textId="77777777" w:rsidR="00146565" w:rsidRDefault="00146565" w:rsidP="00146565">
      <w:pPr>
        <w:pStyle w:val="NoSpacing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5.1. Strateški ciljevi</w:t>
      </w:r>
    </w:p>
    <w:p w14:paraId="7B611C78" w14:textId="77777777" w:rsidR="00146565" w:rsidRDefault="00146565" w:rsidP="00146565">
      <w:pPr>
        <w:pStyle w:val="NoSpacing"/>
        <w:rPr>
          <w:b/>
          <w:color w:val="000000"/>
          <w:sz w:val="24"/>
          <w:szCs w:val="24"/>
        </w:rPr>
      </w:pPr>
    </w:p>
    <w:p w14:paraId="578E2F83" w14:textId="65362430" w:rsidR="00146565" w:rsidRPr="00FB42E3" w:rsidRDefault="00146565" w:rsidP="00146565">
      <w:pPr>
        <w:pStyle w:val="NoSpacing"/>
        <w:jc w:val="both"/>
        <w:rPr>
          <w:bCs/>
          <w:color w:val="000000"/>
          <w:sz w:val="24"/>
          <w:szCs w:val="24"/>
        </w:rPr>
      </w:pPr>
      <w:r w:rsidRPr="00FB42E3">
        <w:rPr>
          <w:bCs/>
          <w:color w:val="000000"/>
          <w:sz w:val="24"/>
          <w:szCs w:val="24"/>
        </w:rPr>
        <w:t xml:space="preserve">S obzirom na nove okolnosti nastale preuzimanjem operativnog upravljanja nad zračnom lukom Zagreb od strane Koncesionara i činjenice da </w:t>
      </w:r>
      <w:r w:rsidR="00372EBC" w:rsidRPr="00FB42E3">
        <w:rPr>
          <w:bCs/>
          <w:color w:val="000000"/>
          <w:sz w:val="24"/>
          <w:szCs w:val="24"/>
        </w:rPr>
        <w:t>Društvo</w:t>
      </w:r>
      <w:r w:rsidRPr="00FB42E3">
        <w:rPr>
          <w:bCs/>
          <w:color w:val="000000"/>
          <w:sz w:val="24"/>
          <w:szCs w:val="24"/>
        </w:rPr>
        <w:t xml:space="preserve"> više ne pruža aerodromske usluge, pored </w:t>
      </w:r>
      <w:r w:rsidR="008B13CC">
        <w:rPr>
          <w:bCs/>
          <w:color w:val="000000"/>
          <w:sz w:val="24"/>
          <w:szCs w:val="24"/>
        </w:rPr>
        <w:t>m</w:t>
      </w:r>
      <w:r w:rsidRPr="00FB42E3">
        <w:rPr>
          <w:bCs/>
          <w:color w:val="000000"/>
          <w:sz w:val="24"/>
          <w:szCs w:val="24"/>
        </w:rPr>
        <w:t>isije</w:t>
      </w:r>
      <w:r w:rsidR="00372EBC" w:rsidRPr="00FB42E3">
        <w:rPr>
          <w:bCs/>
          <w:color w:val="000000"/>
          <w:sz w:val="24"/>
          <w:szCs w:val="24"/>
        </w:rPr>
        <w:t>,  vizije</w:t>
      </w:r>
      <w:r w:rsidRPr="00FB42E3">
        <w:rPr>
          <w:bCs/>
          <w:color w:val="000000"/>
          <w:sz w:val="24"/>
          <w:szCs w:val="24"/>
        </w:rPr>
        <w:t xml:space="preserve"> i strategije, mijenjaju se i opći upravljački ciljevi. U razdoblju 20</w:t>
      </w:r>
      <w:r w:rsidR="00372EBC" w:rsidRPr="00FB42E3">
        <w:rPr>
          <w:bCs/>
          <w:color w:val="000000"/>
          <w:sz w:val="24"/>
          <w:szCs w:val="24"/>
        </w:rPr>
        <w:t>2</w:t>
      </w:r>
      <w:r w:rsidR="00C9320F">
        <w:rPr>
          <w:bCs/>
          <w:color w:val="000000"/>
          <w:sz w:val="24"/>
          <w:szCs w:val="24"/>
        </w:rPr>
        <w:t>3</w:t>
      </w:r>
      <w:r w:rsidRPr="00FB42E3">
        <w:rPr>
          <w:bCs/>
          <w:color w:val="000000"/>
          <w:sz w:val="24"/>
          <w:szCs w:val="24"/>
        </w:rPr>
        <w:t>. – 20</w:t>
      </w:r>
      <w:r w:rsidR="00372EBC" w:rsidRPr="00FB42E3">
        <w:rPr>
          <w:bCs/>
          <w:color w:val="000000"/>
          <w:sz w:val="24"/>
          <w:szCs w:val="24"/>
        </w:rPr>
        <w:t>2</w:t>
      </w:r>
      <w:r w:rsidR="00C9320F">
        <w:rPr>
          <w:bCs/>
          <w:color w:val="000000"/>
          <w:sz w:val="24"/>
          <w:szCs w:val="24"/>
        </w:rPr>
        <w:t>5</w:t>
      </w:r>
      <w:r w:rsidRPr="00FB42E3">
        <w:rPr>
          <w:bCs/>
          <w:color w:val="000000"/>
          <w:sz w:val="24"/>
          <w:szCs w:val="24"/>
        </w:rPr>
        <w:t xml:space="preserve">. godine, Opći upravljački ciljevi </w:t>
      </w:r>
      <w:r w:rsidR="00372EBC" w:rsidRPr="00FB42E3">
        <w:rPr>
          <w:bCs/>
          <w:color w:val="000000"/>
          <w:sz w:val="24"/>
          <w:szCs w:val="24"/>
        </w:rPr>
        <w:t>Društva</w:t>
      </w:r>
      <w:r w:rsidRPr="00FB42E3">
        <w:rPr>
          <w:bCs/>
          <w:color w:val="000000"/>
          <w:sz w:val="24"/>
          <w:szCs w:val="24"/>
        </w:rPr>
        <w:t xml:space="preserve"> bit će:</w:t>
      </w:r>
    </w:p>
    <w:p w14:paraId="04C1A19D" w14:textId="77777777" w:rsidR="00146565" w:rsidRPr="00FB42E3" w:rsidRDefault="00146565" w:rsidP="00146565">
      <w:pPr>
        <w:pStyle w:val="NoSpacing"/>
        <w:jc w:val="both"/>
        <w:rPr>
          <w:bCs/>
          <w:color w:val="000000"/>
          <w:sz w:val="24"/>
          <w:szCs w:val="24"/>
        </w:rPr>
      </w:pPr>
    </w:p>
    <w:p w14:paraId="1361C287" w14:textId="77777777" w:rsidR="006E4568" w:rsidRDefault="00146565" w:rsidP="001A4156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Praćenje realizacije Ugovora o koncesiji:</w:t>
      </w:r>
      <w:r w:rsidRPr="00FB42E3">
        <w:rPr>
          <w:bCs/>
          <w:color w:val="000000"/>
          <w:sz w:val="24"/>
          <w:szCs w:val="24"/>
        </w:rPr>
        <w:t xml:space="preserve"> ovo je primarni zadatak </w:t>
      </w:r>
      <w:r w:rsidR="001A4156" w:rsidRPr="00FB42E3">
        <w:rPr>
          <w:bCs/>
          <w:color w:val="000000"/>
          <w:sz w:val="24"/>
          <w:szCs w:val="24"/>
        </w:rPr>
        <w:t>Društva</w:t>
      </w:r>
      <w:r w:rsidRPr="00FB42E3">
        <w:rPr>
          <w:bCs/>
          <w:color w:val="000000"/>
          <w:sz w:val="24"/>
          <w:szCs w:val="24"/>
        </w:rPr>
        <w:t xml:space="preserve"> u srednjoročnom planskom razdoblju. Zbog složenosti djelatnosti prihvata i otpreme putnika u glavnoj zračnoj luci RH, kao i kompleksnosti Ugovora o koncesiji i zaštite interesa RH, što nalaže adekvatnu organizaciju praćenja izvršenja Ugovora o koncesiji</w:t>
      </w:r>
      <w:r w:rsidR="001A4156" w:rsidRPr="00FB42E3">
        <w:rPr>
          <w:bCs/>
          <w:color w:val="000000"/>
          <w:sz w:val="24"/>
          <w:szCs w:val="24"/>
        </w:rPr>
        <w:t xml:space="preserve">, a temeljem </w:t>
      </w:r>
      <w:r w:rsidR="001A4156" w:rsidRPr="00FB42E3">
        <w:rPr>
          <w:bCs/>
          <w:i/>
          <w:iCs/>
          <w:color w:val="000000"/>
          <w:sz w:val="24"/>
          <w:szCs w:val="24"/>
        </w:rPr>
        <w:t xml:space="preserve">Izmjena i dopuna Zakona o zračnim lukama (NN 78/15) </w:t>
      </w:r>
      <w:r w:rsidR="001A4156" w:rsidRPr="00FB42E3">
        <w:rPr>
          <w:bCs/>
          <w:color w:val="000000"/>
          <w:sz w:val="24"/>
          <w:szCs w:val="24"/>
        </w:rPr>
        <w:t xml:space="preserve">i </w:t>
      </w:r>
      <w:r w:rsidR="001A4156" w:rsidRPr="00FB42E3">
        <w:rPr>
          <w:bCs/>
          <w:i/>
          <w:iCs/>
          <w:color w:val="000000"/>
          <w:sz w:val="24"/>
          <w:szCs w:val="24"/>
        </w:rPr>
        <w:t>Sporazuma</w:t>
      </w:r>
      <w:r w:rsidR="00351CD4" w:rsidRPr="00FB42E3">
        <w:rPr>
          <w:bCs/>
          <w:i/>
          <w:iCs/>
          <w:color w:val="000000"/>
          <w:sz w:val="24"/>
          <w:szCs w:val="24"/>
        </w:rPr>
        <w:t xml:space="preserve"> o uređenju međusobnih odnosa u vezi davanja koncesije za Zračnu luku Zagreb</w:t>
      </w:r>
      <w:r w:rsidR="00351CD4" w:rsidRPr="00FB42E3">
        <w:rPr>
          <w:bCs/>
          <w:color w:val="000000"/>
          <w:sz w:val="24"/>
          <w:szCs w:val="24"/>
        </w:rPr>
        <w:t xml:space="preserve">, od 14.7.2014. godine te </w:t>
      </w:r>
      <w:r w:rsidR="00351CD4" w:rsidRPr="00FB42E3">
        <w:rPr>
          <w:bCs/>
          <w:i/>
          <w:iCs/>
          <w:color w:val="000000"/>
          <w:sz w:val="24"/>
          <w:szCs w:val="24"/>
        </w:rPr>
        <w:t>Protokola o načinu organiziranja praćenja provođenja projekta te o pružanju stručne i tehničke pomoći Ministarstvu u vezi provođenja koncesije za Zračnu luku Zagreb</w:t>
      </w:r>
      <w:r w:rsidR="00351CD4" w:rsidRPr="00FB42E3">
        <w:rPr>
          <w:bCs/>
          <w:color w:val="000000"/>
          <w:sz w:val="24"/>
          <w:szCs w:val="24"/>
        </w:rPr>
        <w:t>, od 25.7.2014. godine,</w:t>
      </w:r>
      <w:r w:rsidR="001A4156" w:rsidRPr="00FB42E3">
        <w:rPr>
          <w:bCs/>
          <w:color w:val="000000"/>
          <w:sz w:val="24"/>
          <w:szCs w:val="24"/>
        </w:rPr>
        <w:t xml:space="preserve"> koj</w:t>
      </w:r>
      <w:r w:rsidR="00351CD4" w:rsidRPr="00FB42E3">
        <w:rPr>
          <w:bCs/>
          <w:color w:val="000000"/>
          <w:sz w:val="24"/>
          <w:szCs w:val="24"/>
        </w:rPr>
        <w:t>e</w:t>
      </w:r>
      <w:r w:rsidR="001A4156" w:rsidRPr="00FB42E3">
        <w:rPr>
          <w:bCs/>
          <w:color w:val="000000"/>
          <w:sz w:val="24"/>
          <w:szCs w:val="24"/>
        </w:rPr>
        <w:t xml:space="preserve"> </w:t>
      </w:r>
      <w:r w:rsidR="00351CD4" w:rsidRPr="00FB42E3">
        <w:rPr>
          <w:bCs/>
          <w:color w:val="000000"/>
          <w:sz w:val="24"/>
          <w:szCs w:val="24"/>
        </w:rPr>
        <w:t xml:space="preserve">je </w:t>
      </w:r>
      <w:r w:rsidR="001A4156" w:rsidRPr="00FB42E3">
        <w:rPr>
          <w:bCs/>
          <w:color w:val="000000"/>
          <w:sz w:val="24"/>
          <w:szCs w:val="24"/>
        </w:rPr>
        <w:t xml:space="preserve">Društvo </w:t>
      </w:r>
      <w:r w:rsidR="00351CD4" w:rsidRPr="00FB42E3">
        <w:rPr>
          <w:bCs/>
          <w:color w:val="000000"/>
          <w:sz w:val="24"/>
          <w:szCs w:val="24"/>
        </w:rPr>
        <w:t>potpisali s Ministarstvom mora, prometa i infrastrukture.</w:t>
      </w:r>
      <w:r w:rsidR="004A1D6B">
        <w:rPr>
          <w:bCs/>
          <w:color w:val="000000"/>
          <w:sz w:val="24"/>
          <w:szCs w:val="24"/>
        </w:rPr>
        <w:t xml:space="preserve"> </w:t>
      </w:r>
    </w:p>
    <w:p w14:paraId="28707B41" w14:textId="77777777" w:rsidR="006E4568" w:rsidRDefault="006E4568" w:rsidP="006E4568">
      <w:pPr>
        <w:pStyle w:val="NoSpacing"/>
        <w:ind w:left="720"/>
        <w:jc w:val="both"/>
        <w:rPr>
          <w:bCs/>
          <w:color w:val="000000"/>
          <w:sz w:val="24"/>
          <w:szCs w:val="24"/>
        </w:rPr>
      </w:pPr>
    </w:p>
    <w:p w14:paraId="7E3527A7" w14:textId="4E2C2251" w:rsidR="001A4156" w:rsidRDefault="004A1D6B" w:rsidP="00456642">
      <w:pPr>
        <w:pStyle w:val="NoSpacing"/>
        <w:ind w:left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Ovaj cilj b</w:t>
      </w:r>
      <w:r w:rsidR="008840A6">
        <w:rPr>
          <w:bCs/>
          <w:color w:val="000000"/>
          <w:sz w:val="24"/>
          <w:szCs w:val="24"/>
        </w:rPr>
        <w:t>io je</w:t>
      </w:r>
      <w:r>
        <w:rPr>
          <w:bCs/>
          <w:color w:val="000000"/>
          <w:sz w:val="24"/>
          <w:szCs w:val="24"/>
        </w:rPr>
        <w:t xml:space="preserve"> osobito značajan u kontekstu novih okolnosti nastalih uslijed pandemije bolesti COVID-19, što je praktički zatvorilo zračni promet u cijelom svijetu, pa tako i na zračnoj luci Zagreb. To</w:t>
      </w:r>
      <w:r w:rsidR="008840A6">
        <w:rPr>
          <w:bCs/>
          <w:color w:val="000000"/>
          <w:sz w:val="24"/>
          <w:szCs w:val="24"/>
        </w:rPr>
        <w:t xml:space="preserve"> je</w:t>
      </w:r>
      <w:r>
        <w:rPr>
          <w:bCs/>
          <w:color w:val="000000"/>
          <w:sz w:val="24"/>
          <w:szCs w:val="24"/>
        </w:rPr>
        <w:t xml:space="preserve"> ima</w:t>
      </w:r>
      <w:r w:rsidR="008840A6">
        <w:rPr>
          <w:bCs/>
          <w:color w:val="000000"/>
          <w:sz w:val="24"/>
          <w:szCs w:val="24"/>
        </w:rPr>
        <w:t>lo</w:t>
      </w:r>
      <w:r>
        <w:rPr>
          <w:bCs/>
          <w:color w:val="000000"/>
          <w:sz w:val="24"/>
          <w:szCs w:val="24"/>
        </w:rPr>
        <w:t xml:space="preserve"> za posljedic</w:t>
      </w:r>
      <w:r w:rsidR="00084EC6">
        <w:rPr>
          <w:bCs/>
          <w:color w:val="000000"/>
          <w:sz w:val="24"/>
          <w:szCs w:val="24"/>
        </w:rPr>
        <w:t>u</w:t>
      </w:r>
      <w:r>
        <w:rPr>
          <w:bCs/>
          <w:color w:val="000000"/>
          <w:sz w:val="24"/>
          <w:szCs w:val="24"/>
        </w:rPr>
        <w:t xml:space="preserve"> nemogućnost plaćanja koncesijske naknade od strane Koncesionara, što </w:t>
      </w:r>
      <w:r w:rsidR="00F00B24">
        <w:rPr>
          <w:bCs/>
          <w:color w:val="000000"/>
          <w:sz w:val="24"/>
          <w:szCs w:val="24"/>
        </w:rPr>
        <w:t>je</w:t>
      </w:r>
      <w:r>
        <w:rPr>
          <w:bCs/>
          <w:color w:val="000000"/>
          <w:sz w:val="24"/>
          <w:szCs w:val="24"/>
        </w:rPr>
        <w:t xml:space="preserve"> rezultira</w:t>
      </w:r>
      <w:r w:rsidR="00F00B24">
        <w:rPr>
          <w:bCs/>
          <w:color w:val="000000"/>
          <w:sz w:val="24"/>
          <w:szCs w:val="24"/>
        </w:rPr>
        <w:t>lo</w:t>
      </w:r>
      <w:r>
        <w:rPr>
          <w:bCs/>
          <w:color w:val="000000"/>
          <w:sz w:val="24"/>
          <w:szCs w:val="24"/>
        </w:rPr>
        <w:t xml:space="preserve"> time da </w:t>
      </w:r>
      <w:r w:rsidR="00F00B24">
        <w:rPr>
          <w:bCs/>
          <w:color w:val="000000"/>
          <w:sz w:val="24"/>
          <w:szCs w:val="24"/>
        </w:rPr>
        <w:t>je</w:t>
      </w:r>
      <w:r>
        <w:rPr>
          <w:bCs/>
          <w:color w:val="000000"/>
          <w:sz w:val="24"/>
          <w:szCs w:val="24"/>
        </w:rPr>
        <w:t xml:space="preserve"> Koncesionar zatraži</w:t>
      </w:r>
      <w:r w:rsidR="00F00B24">
        <w:rPr>
          <w:bCs/>
          <w:color w:val="000000"/>
          <w:sz w:val="24"/>
          <w:szCs w:val="24"/>
        </w:rPr>
        <w:t>o</w:t>
      </w:r>
      <w:r>
        <w:rPr>
          <w:bCs/>
          <w:color w:val="000000"/>
          <w:sz w:val="24"/>
          <w:szCs w:val="24"/>
        </w:rPr>
        <w:t xml:space="preserve"> od Davatelja koncesije </w:t>
      </w:r>
      <w:r w:rsidR="00F00B24">
        <w:rPr>
          <w:bCs/>
          <w:color w:val="000000"/>
          <w:sz w:val="24"/>
          <w:szCs w:val="24"/>
        </w:rPr>
        <w:t>odgodu, a potom i oslobađanje plaćanja dijela koncesijske naknade</w:t>
      </w:r>
      <w:r>
        <w:rPr>
          <w:bCs/>
          <w:color w:val="000000"/>
          <w:sz w:val="24"/>
          <w:szCs w:val="24"/>
        </w:rPr>
        <w:t xml:space="preserve">, a s ciljem da se odgodi, umanji ili ukine obveza plaćanja koncesijske naknade dok se poslovanje ne normalizira. </w:t>
      </w:r>
      <w:r w:rsidR="00F00B24">
        <w:rPr>
          <w:bCs/>
          <w:color w:val="000000"/>
          <w:sz w:val="24"/>
          <w:szCs w:val="24"/>
        </w:rPr>
        <w:t>S obzirom na karakter zahtjeva Koncesionara</w:t>
      </w:r>
      <w:r>
        <w:rPr>
          <w:bCs/>
          <w:color w:val="000000"/>
          <w:sz w:val="24"/>
          <w:szCs w:val="24"/>
        </w:rPr>
        <w:t xml:space="preserve"> potrebno </w:t>
      </w:r>
      <w:r w:rsidR="00F00B24">
        <w:rPr>
          <w:bCs/>
          <w:color w:val="000000"/>
          <w:sz w:val="24"/>
          <w:szCs w:val="24"/>
        </w:rPr>
        <w:t xml:space="preserve">je </w:t>
      </w:r>
      <w:r>
        <w:rPr>
          <w:bCs/>
          <w:color w:val="000000"/>
          <w:sz w:val="24"/>
          <w:szCs w:val="24"/>
        </w:rPr>
        <w:t xml:space="preserve">kompetentno upravljati ovim ciljem </w:t>
      </w:r>
      <w:r w:rsidR="00F00B24">
        <w:rPr>
          <w:bCs/>
          <w:color w:val="000000"/>
          <w:sz w:val="24"/>
          <w:szCs w:val="24"/>
        </w:rPr>
        <w:t>radi</w:t>
      </w:r>
      <w:r w:rsidR="006E4568">
        <w:rPr>
          <w:bCs/>
          <w:color w:val="000000"/>
          <w:sz w:val="24"/>
          <w:szCs w:val="24"/>
        </w:rPr>
        <w:t xml:space="preserve"> maksimalne zaštite interesa Republike Hrvatske kao Davatelja koncesije. Ostvarivanje ovog cilja bit će osobito značajno ukoliko dođe do situacije raskida Ugovora o koncesiji, iz bilo kojeg razloga.</w:t>
      </w:r>
    </w:p>
    <w:p w14:paraId="0C2C80F8" w14:textId="77777777" w:rsidR="001A4156" w:rsidRPr="00FB42E3" w:rsidRDefault="001A4156" w:rsidP="009C76F4">
      <w:pPr>
        <w:pStyle w:val="NoSpacing"/>
        <w:jc w:val="both"/>
        <w:rPr>
          <w:bCs/>
          <w:color w:val="000000"/>
          <w:sz w:val="24"/>
          <w:szCs w:val="24"/>
        </w:rPr>
      </w:pPr>
    </w:p>
    <w:p w14:paraId="225C5867" w14:textId="77777777" w:rsidR="00146565" w:rsidRPr="00FB42E3" w:rsidRDefault="00146565" w:rsidP="001A4156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Razvoj kompetencije:</w:t>
      </w:r>
      <w:r w:rsidRPr="00FB42E3">
        <w:rPr>
          <w:bCs/>
          <w:color w:val="000000"/>
          <w:sz w:val="24"/>
          <w:szCs w:val="24"/>
        </w:rPr>
        <w:t xml:space="preserve"> s obzirom na dopunu registracije društva novim djelatnostima, potrebno je razvijati kompetenciju za pružanje novih usluga, kako bi se osigurala pozicija na tržištu i stvorile pretpostavke za ostvarivanje prihoda u novim okolnostima.</w:t>
      </w:r>
    </w:p>
    <w:p w14:paraId="4BB824A2" w14:textId="77777777" w:rsidR="00351CD4" w:rsidRPr="00FB42E3" w:rsidRDefault="00351CD4" w:rsidP="00351CD4">
      <w:pPr>
        <w:pStyle w:val="ListParagraph"/>
        <w:rPr>
          <w:bCs/>
          <w:color w:val="000000"/>
          <w:sz w:val="24"/>
          <w:szCs w:val="24"/>
        </w:rPr>
      </w:pPr>
    </w:p>
    <w:p w14:paraId="7262440C" w14:textId="77777777" w:rsidR="00146565" w:rsidRPr="00FB42E3" w:rsidRDefault="00146565" w:rsidP="00146565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Upravljanje imovinom:</w:t>
      </w:r>
      <w:r w:rsidRPr="00FB42E3">
        <w:rPr>
          <w:bCs/>
          <w:color w:val="000000"/>
          <w:sz w:val="24"/>
          <w:szCs w:val="24"/>
        </w:rPr>
        <w:t xml:space="preserve"> imovina koja nije predmet koncesije treba biti stavljena u funkciju ostvarivanja optimalnih prihoda.</w:t>
      </w:r>
    </w:p>
    <w:p w14:paraId="3ED98176" w14:textId="77777777" w:rsidR="00706B80" w:rsidRPr="00FB42E3" w:rsidRDefault="00706B80" w:rsidP="00351CD4">
      <w:pPr>
        <w:pStyle w:val="NoSpacing"/>
        <w:ind w:left="720"/>
        <w:jc w:val="both"/>
        <w:rPr>
          <w:bCs/>
          <w:color w:val="000000"/>
          <w:sz w:val="24"/>
          <w:szCs w:val="24"/>
        </w:rPr>
      </w:pPr>
    </w:p>
    <w:p w14:paraId="39486482" w14:textId="77777777" w:rsidR="00146565" w:rsidRPr="00FB42E3" w:rsidRDefault="00146565" w:rsidP="00351CD4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 xml:space="preserve">Razvoj novih usluga: </w:t>
      </w:r>
      <w:r w:rsidRPr="00FB42E3">
        <w:rPr>
          <w:bCs/>
          <w:color w:val="000000"/>
          <w:sz w:val="24"/>
          <w:szCs w:val="24"/>
        </w:rPr>
        <w:t xml:space="preserve">radi stvaranja pretpostavki za ostvarivanje prihoda u novim okolnostima razvijaju se nove usluge koje će se nuditi na tržištu: konzultantskih usluga, usluga upravljanja projektima, IT rješenja za </w:t>
      </w:r>
      <w:r w:rsidR="008B13CC">
        <w:rPr>
          <w:bCs/>
          <w:color w:val="000000"/>
          <w:sz w:val="24"/>
          <w:szCs w:val="24"/>
        </w:rPr>
        <w:t>zračne luke</w:t>
      </w:r>
      <w:r w:rsidRPr="00FB42E3">
        <w:rPr>
          <w:bCs/>
          <w:color w:val="000000"/>
          <w:sz w:val="24"/>
          <w:szCs w:val="24"/>
        </w:rPr>
        <w:t>, edukacije, zastupanja stranih tvrtki.</w:t>
      </w:r>
    </w:p>
    <w:p w14:paraId="2944A47F" w14:textId="72FF3FBA" w:rsidR="00351CD4" w:rsidRDefault="00351CD4" w:rsidP="00351CD4">
      <w:pPr>
        <w:pStyle w:val="NoSpacing"/>
        <w:ind w:left="720"/>
        <w:jc w:val="both"/>
        <w:rPr>
          <w:bCs/>
          <w:color w:val="000000"/>
          <w:sz w:val="24"/>
          <w:szCs w:val="24"/>
        </w:rPr>
      </w:pPr>
    </w:p>
    <w:p w14:paraId="453CBE21" w14:textId="4656BFB2" w:rsidR="00C24009" w:rsidRDefault="00C24009" w:rsidP="00351CD4">
      <w:pPr>
        <w:pStyle w:val="NoSpacing"/>
        <w:ind w:left="720"/>
        <w:jc w:val="both"/>
        <w:rPr>
          <w:bCs/>
          <w:color w:val="000000"/>
          <w:sz w:val="24"/>
          <w:szCs w:val="24"/>
        </w:rPr>
      </w:pPr>
    </w:p>
    <w:p w14:paraId="0904E2FD" w14:textId="0237BDA8" w:rsidR="00C24009" w:rsidRDefault="00C24009" w:rsidP="00351CD4">
      <w:pPr>
        <w:pStyle w:val="NoSpacing"/>
        <w:ind w:left="720"/>
        <w:jc w:val="both"/>
        <w:rPr>
          <w:bCs/>
          <w:color w:val="000000"/>
          <w:sz w:val="24"/>
          <w:szCs w:val="24"/>
        </w:rPr>
      </w:pPr>
    </w:p>
    <w:p w14:paraId="2F7391D3" w14:textId="77777777" w:rsidR="00F00B24" w:rsidRPr="00FB42E3" w:rsidRDefault="00F00B24" w:rsidP="00351CD4">
      <w:pPr>
        <w:pStyle w:val="NoSpacing"/>
        <w:ind w:left="720"/>
        <w:jc w:val="both"/>
        <w:rPr>
          <w:bCs/>
          <w:color w:val="000000"/>
          <w:sz w:val="24"/>
          <w:szCs w:val="24"/>
        </w:rPr>
      </w:pPr>
    </w:p>
    <w:p w14:paraId="49676ABC" w14:textId="77777777" w:rsidR="00146565" w:rsidRPr="00FB42E3" w:rsidRDefault="00146565" w:rsidP="00146565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 xml:space="preserve">Razvoj sustava upravljanja: </w:t>
      </w:r>
      <w:r w:rsidRPr="00FB42E3">
        <w:rPr>
          <w:bCs/>
          <w:color w:val="000000"/>
          <w:sz w:val="24"/>
          <w:szCs w:val="24"/>
        </w:rPr>
        <w:t>razvijati sustav upravljanja po svim njegovim strukturnim elementima (dokumentacijska infrastruktura, organizacija, poslovni procesi, resursi, partnerstva, informiranje i komunikacija) kako bi u svakom trenutku bio sposoban preuzeti djelatnost pružanja aerodromskih usluga i radnike, u slučaju prekida Ugovora o koncesiji.</w:t>
      </w:r>
    </w:p>
    <w:p w14:paraId="1F769CE5" w14:textId="77777777" w:rsidR="00351CD4" w:rsidRPr="00FB42E3" w:rsidRDefault="00351CD4" w:rsidP="00351CD4">
      <w:pPr>
        <w:pStyle w:val="NoSpacing"/>
        <w:jc w:val="both"/>
        <w:rPr>
          <w:bCs/>
          <w:color w:val="000000"/>
          <w:sz w:val="24"/>
          <w:szCs w:val="24"/>
        </w:rPr>
      </w:pPr>
    </w:p>
    <w:p w14:paraId="246DB491" w14:textId="77777777" w:rsidR="00146565" w:rsidRPr="00FB42E3" w:rsidRDefault="00146565" w:rsidP="00351CD4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>Razvoj novih projekata:</w:t>
      </w:r>
      <w:r w:rsidRPr="00FB42E3">
        <w:rPr>
          <w:bCs/>
          <w:color w:val="000000"/>
          <w:sz w:val="24"/>
          <w:szCs w:val="24"/>
        </w:rPr>
        <w:t xml:space="preserve"> u svrhu cjelovitog razvoja zračne luke Zagreb i izvan područja koncesije te stvaranja pretpostavki za dugoročno ostvarivanje vlastitih prihoda, radit će se na razvojnim projektima, a prvenstveno projekata Zagreb Airport City.</w:t>
      </w:r>
    </w:p>
    <w:p w14:paraId="1FB4DB12" w14:textId="77777777" w:rsidR="00351CD4" w:rsidRPr="00FB42E3" w:rsidRDefault="00351CD4" w:rsidP="00351CD4">
      <w:pPr>
        <w:pStyle w:val="NoSpacing"/>
        <w:jc w:val="both"/>
        <w:rPr>
          <w:bCs/>
          <w:color w:val="000000"/>
          <w:sz w:val="24"/>
          <w:szCs w:val="24"/>
        </w:rPr>
      </w:pPr>
    </w:p>
    <w:p w14:paraId="78450472" w14:textId="1E877DD0" w:rsidR="00146565" w:rsidRPr="009C76F4" w:rsidRDefault="00146565" w:rsidP="00351CD4">
      <w:pPr>
        <w:pStyle w:val="NoSpacing"/>
        <w:numPr>
          <w:ilvl w:val="0"/>
          <w:numId w:val="30"/>
        </w:numPr>
        <w:jc w:val="both"/>
        <w:rPr>
          <w:b/>
          <w:color w:val="000000"/>
          <w:sz w:val="24"/>
          <w:szCs w:val="24"/>
        </w:rPr>
      </w:pPr>
      <w:r w:rsidRPr="00FB42E3">
        <w:rPr>
          <w:b/>
          <w:color w:val="000000"/>
          <w:sz w:val="24"/>
          <w:szCs w:val="24"/>
        </w:rPr>
        <w:t xml:space="preserve">Primjena načela održivosti: </w:t>
      </w:r>
      <w:r w:rsidRPr="00FB42E3">
        <w:rPr>
          <w:bCs/>
          <w:color w:val="000000"/>
          <w:sz w:val="24"/>
          <w:szCs w:val="24"/>
        </w:rPr>
        <w:t>načelo održivosti primjenjivat će se u kontekstu razvoja integriranog sustava upravljanja ZLZ d.o.o. (kvaliteta, okoliš, rizici, sigurnost, društvena odgovornost</w:t>
      </w:r>
      <w:r w:rsidR="008B13CC">
        <w:rPr>
          <w:bCs/>
          <w:color w:val="000000"/>
          <w:sz w:val="24"/>
          <w:szCs w:val="24"/>
        </w:rPr>
        <w:t xml:space="preserve">, </w:t>
      </w:r>
      <w:proofErr w:type="spellStart"/>
      <w:r w:rsidR="008B13CC">
        <w:rPr>
          <w:bCs/>
          <w:color w:val="000000"/>
          <w:sz w:val="24"/>
          <w:szCs w:val="24"/>
        </w:rPr>
        <w:t>antikorupcija</w:t>
      </w:r>
      <w:proofErr w:type="spellEnd"/>
      <w:r w:rsidRPr="00FB42E3">
        <w:rPr>
          <w:bCs/>
          <w:color w:val="000000"/>
          <w:sz w:val="24"/>
          <w:szCs w:val="24"/>
        </w:rPr>
        <w:t>) te ostvarivanja poslovnog rezultata.</w:t>
      </w:r>
    </w:p>
    <w:p w14:paraId="0AC8917D" w14:textId="77777777" w:rsidR="00146565" w:rsidRDefault="00146565" w:rsidP="00146565">
      <w:pPr>
        <w:pStyle w:val="NoSpacing"/>
        <w:rPr>
          <w:b/>
          <w:color w:val="000000"/>
          <w:sz w:val="24"/>
          <w:szCs w:val="24"/>
        </w:rPr>
      </w:pPr>
    </w:p>
    <w:p w14:paraId="4B82167E" w14:textId="77777777" w:rsidR="00146565" w:rsidRDefault="00146565" w:rsidP="00146565">
      <w:pPr>
        <w:pStyle w:val="NoSpacing"/>
        <w:numPr>
          <w:ilvl w:val="1"/>
          <w:numId w:val="29"/>
        </w:numPr>
        <w:ind w:left="459" w:hanging="45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Popis konkretnih inicijativa</w:t>
      </w:r>
    </w:p>
    <w:p w14:paraId="58A5AE72" w14:textId="77777777" w:rsidR="00351CD4" w:rsidRDefault="00351CD4" w:rsidP="00351CD4">
      <w:pPr>
        <w:pStyle w:val="NoSpacing"/>
        <w:rPr>
          <w:b/>
          <w:color w:val="000000"/>
          <w:sz w:val="24"/>
          <w:szCs w:val="24"/>
        </w:rPr>
      </w:pPr>
    </w:p>
    <w:p w14:paraId="672240F9" w14:textId="4E86F317" w:rsidR="0057315A" w:rsidRDefault="00351CD4" w:rsidP="0057315A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 w:rsidRPr="00FB42E3">
        <w:rPr>
          <w:rFonts w:ascii="Calibri" w:hAnsi="Calibri" w:cs="Calibri"/>
          <w:b/>
          <w:color w:val="000000"/>
          <w:sz w:val="24"/>
          <w:szCs w:val="24"/>
        </w:rPr>
        <w:t>Projekt Zagreb Airport City</w:t>
      </w:r>
      <w:r w:rsidR="0057315A" w:rsidRPr="00FB42E3">
        <w:rPr>
          <w:rFonts w:ascii="Calibri" w:hAnsi="Calibri" w:cs="Calibri"/>
          <w:b/>
          <w:color w:val="000000"/>
          <w:sz w:val="24"/>
          <w:szCs w:val="24"/>
        </w:rPr>
        <w:t>:</w:t>
      </w:r>
      <w:r w:rsidR="0057315A" w:rsidRPr="0057315A">
        <w:rPr>
          <w:b/>
          <w:color w:val="000000"/>
          <w:sz w:val="24"/>
          <w:szCs w:val="24"/>
        </w:rPr>
        <w:t xml:space="preserve"> </w:t>
      </w:r>
      <w:r w:rsidR="0057315A" w:rsidRP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U svrhu stvaranje pretpostavki za razvoj infrastrukture koja nije u obvezi Koncesionara, odnosno nije predmet koncesije, a radi kvalitetnijeg pozicioniranja zračne luke Zagreb kao regionalnog čvorišta</w:t>
      </w:r>
      <w:r w:rsid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 za promet putnika i tereta</w:t>
      </w:r>
      <w:r w:rsidR="0057315A" w:rsidRP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 u ovom dijelu Europe te dugoročnog osiguravanje prihoda </w:t>
      </w:r>
      <w:r w:rsid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Društva</w:t>
      </w:r>
      <w:r w:rsidR="0057315A" w:rsidRP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, razv</w:t>
      </w:r>
      <w:r w:rsid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ija se</w:t>
      </w:r>
      <w:r w:rsidR="0057315A" w:rsidRP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 novi projekt, kao što su: projekt hotela, a u okviru projekta „Zagreb Airport City“</w:t>
      </w:r>
      <w:r w:rsid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. </w:t>
      </w:r>
    </w:p>
    <w:p w14:paraId="28239070" w14:textId="77777777" w:rsidR="0057315A" w:rsidRDefault="0057315A" w:rsidP="0057315A">
      <w:pPr>
        <w:ind w:left="720"/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</w:p>
    <w:p w14:paraId="7768D574" w14:textId="77777777" w:rsidR="0057315A" w:rsidRDefault="0057315A" w:rsidP="0057315A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 w:rsidRPr="0057315A">
        <w:rPr>
          <w:rFonts w:ascii="Calibri" w:eastAsia="Calibri" w:hAnsi="Calibri"/>
          <w:b/>
          <w:color w:val="000000"/>
          <w:sz w:val="24"/>
          <w:szCs w:val="24"/>
          <w:lang w:eastAsia="en-US"/>
        </w:rPr>
        <w:t xml:space="preserve">Projekt „Zagreb Airport Cargo City“ </w:t>
      </w: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projekt je u okviru projekta Zagreb Airport City, ali se može razvijati kao poseban projekt jer podrazumijeva izgradnju moderne infrastrukture za razvoj prometa</w:t>
      </w:r>
      <w:r w:rsidR="008B13CC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 tereta.</w:t>
      </w:r>
    </w:p>
    <w:p w14:paraId="0BD1A8E6" w14:textId="77777777" w:rsidR="0057315A" w:rsidRDefault="0057315A" w:rsidP="0057315A">
      <w:pPr>
        <w:pStyle w:val="ListParagrap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</w:p>
    <w:p w14:paraId="05492672" w14:textId="77777777" w:rsidR="00D2395B" w:rsidRDefault="0057315A" w:rsidP="0057315A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 w:rsidRPr="00D2395B">
        <w:rPr>
          <w:rFonts w:ascii="Calibri" w:eastAsia="Calibri" w:hAnsi="Calibri"/>
          <w:b/>
          <w:color w:val="000000"/>
          <w:sz w:val="24"/>
          <w:szCs w:val="24"/>
          <w:lang w:eastAsia="en-US"/>
        </w:rPr>
        <w:t xml:space="preserve">Projekt dovođenja „Željeznice“ </w:t>
      </w:r>
      <w:r w:rsidRPr="0057315A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koja bi povezivala grad Zagreb s NPT-om te grad Veliku Goricu. </w:t>
      </w:r>
      <w:r w:rsidR="00D2395B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Projekt bi se realizirao u suradnji s HŽ-om.</w:t>
      </w:r>
      <w:r w:rsidR="004C6BBB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 Od osobite je važnosti za oba prethodno navedena projekta.</w:t>
      </w:r>
    </w:p>
    <w:p w14:paraId="37EE2B21" w14:textId="77777777" w:rsidR="00425E38" w:rsidRDefault="00425E38" w:rsidP="00D2395B">
      <w:pPr>
        <w:pStyle w:val="ListParagrap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</w:p>
    <w:p w14:paraId="46F96A14" w14:textId="3305FCDD" w:rsidR="00706B80" w:rsidRPr="00E42E66" w:rsidRDefault="00D2395B" w:rsidP="00FF0C46">
      <w:pPr>
        <w:pStyle w:val="ListParagraph"/>
        <w:ind w:left="0"/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Navedeni projekti imaju za cilj kvalitetnije pozicioniranje zračne luke na međunarodnom tržištu aerodromskih usluga. Projekte ne bi financiralo Društvo, osim aktivnosti do ishođenja Lokacijske dozvole, a koja bi se sredstva vratila kroz tzv. „</w:t>
      </w:r>
      <w:r w:rsidR="006E4568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T</w:t>
      </w: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roškove razvoja projekta“.</w:t>
      </w:r>
      <w:r w:rsidR="00FF0C46" w:rsidRPr="00FF0C46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FF0C46" w:rsidRPr="00DD750E">
        <w:rPr>
          <w:rFonts w:ascii="Calibri" w:hAnsi="Calibri" w:cs="Calibri"/>
          <w:bCs/>
          <w:color w:val="000000"/>
          <w:sz w:val="24"/>
          <w:szCs w:val="24"/>
        </w:rPr>
        <w:t>Projekti bi biti strukturirani na način da glavninu potrebnih financijskih sredstava i glavninu rizika upravljanja preuzima privatni partner pod unaprijed utvrđenim uvjetima. U društvu/ima posebne namjene koja se mogu osnovati za provođenje navedenih projekata Društvo bi moglo imati kontrolni paket od 25% učešća te time osigurati kontrolu nad odlučivanjem o strateškim pitanjima</w:t>
      </w:r>
      <w:r w:rsidR="00CB0C28">
        <w:rPr>
          <w:rFonts w:ascii="Calibri" w:hAnsi="Calibri" w:cs="Calibri"/>
          <w:bCs/>
          <w:color w:val="000000"/>
          <w:sz w:val="24"/>
          <w:szCs w:val="24"/>
        </w:rPr>
        <w:t xml:space="preserve"> (mogući i drukčiji modaliteti učešća u vlasničkoj strukturi)</w:t>
      </w:r>
      <w:r w:rsidR="00FF0C46" w:rsidRPr="00DD750E">
        <w:rPr>
          <w:rFonts w:ascii="Calibri" w:hAnsi="Calibri" w:cs="Calibri"/>
          <w:bCs/>
          <w:color w:val="000000"/>
          <w:sz w:val="24"/>
          <w:szCs w:val="24"/>
        </w:rPr>
        <w:t>. Društvo će ostvarivati prihod od naknade za zemljište te udjela u dobiti novoosnovanog zajedničkog društva koje će imati i obavezu povrata „</w:t>
      </w:r>
      <w:r w:rsidR="006E4568">
        <w:rPr>
          <w:rFonts w:ascii="Calibri" w:hAnsi="Calibri" w:cs="Calibri"/>
          <w:bCs/>
          <w:color w:val="000000"/>
          <w:sz w:val="24"/>
          <w:szCs w:val="24"/>
        </w:rPr>
        <w:t>T</w:t>
      </w:r>
      <w:r w:rsidR="00FF0C46" w:rsidRPr="00DD750E">
        <w:rPr>
          <w:rFonts w:ascii="Calibri" w:hAnsi="Calibri" w:cs="Calibri"/>
          <w:bCs/>
          <w:color w:val="000000"/>
          <w:sz w:val="24"/>
          <w:szCs w:val="24"/>
        </w:rPr>
        <w:t>roškova razvoja</w:t>
      </w:r>
      <w:r w:rsidR="004C6BBB" w:rsidRPr="00DD750E">
        <w:rPr>
          <w:rFonts w:ascii="Calibri" w:hAnsi="Calibri" w:cs="Calibri"/>
          <w:bCs/>
          <w:color w:val="000000"/>
          <w:sz w:val="24"/>
          <w:szCs w:val="24"/>
        </w:rPr>
        <w:t xml:space="preserve"> projekta</w:t>
      </w:r>
      <w:r w:rsidR="00FF0C46" w:rsidRPr="00DD750E">
        <w:rPr>
          <w:rFonts w:ascii="Calibri" w:hAnsi="Calibri" w:cs="Calibri"/>
          <w:bCs/>
          <w:color w:val="000000"/>
          <w:sz w:val="24"/>
          <w:szCs w:val="24"/>
        </w:rPr>
        <w:t xml:space="preserve">.“ </w:t>
      </w: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Realizacija ovih projekata rezultirala bi brojnim pozitivnim učincima:</w:t>
      </w:r>
    </w:p>
    <w:p w14:paraId="696759FB" w14:textId="77777777" w:rsidR="00D2395B" w:rsidRDefault="00D2395B" w:rsidP="00D2395B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novi investicijski ciklus,</w:t>
      </w:r>
    </w:p>
    <w:p w14:paraId="3CF3CE6C" w14:textId="77777777" w:rsidR="00D2395B" w:rsidRDefault="00D2395B" w:rsidP="00D2395B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nova infrastruktura i kvalitetnije pozicioniranje zračne luke na međunarodnom tržištu kroz stvaranje infrastrukturnih, prometnih i drugih pretpostavki da zračna luka postane regionalno čvorište za putnike i </w:t>
      </w:r>
      <w:r w:rsidR="004C6BBB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teret</w:t>
      </w: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,</w:t>
      </w:r>
    </w:p>
    <w:p w14:paraId="7042CFB6" w14:textId="77777777" w:rsidR="00D2395B" w:rsidRDefault="00B55EE0" w:rsidP="00D2395B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nova radna mjesta,</w:t>
      </w:r>
    </w:p>
    <w:p w14:paraId="4D6523AC" w14:textId="271E7C8A" w:rsidR="00C24009" w:rsidRPr="00913483" w:rsidRDefault="00B55EE0" w:rsidP="00913483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novi porezi, doprinosi i dr. (pozitivni učinci na proračun RH i grada Velike Gorice),</w:t>
      </w:r>
    </w:p>
    <w:p w14:paraId="2B022465" w14:textId="25F2BFAF" w:rsidR="001E7221" w:rsidRPr="00B15378" w:rsidRDefault="00B55EE0" w:rsidP="00B15378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lastRenderedPageBreak/>
        <w:t>dugoročni prihodi za Društvo,</w:t>
      </w:r>
    </w:p>
    <w:p w14:paraId="62521546" w14:textId="77777777" w:rsidR="00B55EE0" w:rsidRDefault="00B55EE0" w:rsidP="00D2395B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dodatna dobit za imatelje udjela u Društvu,</w:t>
      </w:r>
    </w:p>
    <w:p w14:paraId="02070576" w14:textId="77777777" w:rsidR="00B55EE0" w:rsidRDefault="00B55EE0" w:rsidP="00D2395B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povećanje vrijednosti Društva,</w:t>
      </w:r>
    </w:p>
    <w:p w14:paraId="196735BC" w14:textId="446D5E24" w:rsidR="00A91498" w:rsidRPr="00C24009" w:rsidRDefault="00B55EE0" w:rsidP="00B55EE0">
      <w:pPr>
        <w:numPr>
          <w:ilvl w:val="0"/>
          <w:numId w:val="30"/>
        </w:numPr>
        <w:jc w:val="both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zračna luka kao faktor socijalne stabilnosti na lokalnoj razini i dr.</w:t>
      </w:r>
    </w:p>
    <w:p w14:paraId="3DE1A894" w14:textId="77777777" w:rsidR="00A91498" w:rsidRDefault="00A91498" w:rsidP="00B55EE0">
      <w:pPr>
        <w:pStyle w:val="NoSpacing"/>
        <w:rPr>
          <w:b/>
          <w:color w:val="000000"/>
          <w:sz w:val="24"/>
          <w:szCs w:val="24"/>
        </w:rPr>
      </w:pPr>
    </w:p>
    <w:p w14:paraId="739C37A3" w14:textId="77777777" w:rsidR="00146565" w:rsidRDefault="00146565" w:rsidP="00146565">
      <w:pPr>
        <w:pStyle w:val="NoSpacing"/>
        <w:numPr>
          <w:ilvl w:val="1"/>
          <w:numId w:val="29"/>
        </w:numPr>
        <w:ind w:left="459" w:hanging="45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Pregled i analiza ključnih pretpostavki</w:t>
      </w:r>
    </w:p>
    <w:p w14:paraId="4B0F4B58" w14:textId="77777777" w:rsidR="00146565" w:rsidRDefault="00146565" w:rsidP="00146565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24CA54CC" w14:textId="0A742C8B" w:rsidR="00351CD4" w:rsidRPr="00FB42E3" w:rsidRDefault="00351CD4" w:rsidP="00351CD4">
      <w:pPr>
        <w:pStyle w:val="ListParagraph"/>
        <w:ind w:left="0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Ključne pretpostavke za ostvarivanje plana poslovanja u </w:t>
      </w:r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>razdoblju 202</w:t>
      </w:r>
      <w:r w:rsidR="00B66B1E">
        <w:rPr>
          <w:rFonts w:ascii="Calibri" w:hAnsi="Calibri" w:cs="Calibri"/>
          <w:bCs/>
          <w:color w:val="000000"/>
          <w:sz w:val="24"/>
          <w:szCs w:val="24"/>
        </w:rPr>
        <w:t>3</w:t>
      </w:r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>. – 202</w:t>
      </w:r>
      <w:r w:rsidR="00B66B1E">
        <w:rPr>
          <w:rFonts w:ascii="Calibri" w:hAnsi="Calibri" w:cs="Calibri"/>
          <w:bCs/>
          <w:color w:val="000000"/>
          <w:sz w:val="24"/>
          <w:szCs w:val="24"/>
        </w:rPr>
        <w:t>5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>. godin</w:t>
      </w:r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>e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 su:</w:t>
      </w:r>
    </w:p>
    <w:p w14:paraId="0123EA2F" w14:textId="77777777" w:rsidR="00351CD4" w:rsidRPr="00FB42E3" w:rsidRDefault="00351CD4" w:rsidP="00351CD4">
      <w:pPr>
        <w:pStyle w:val="ListParagraph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59DBB8E8" w14:textId="43F238FC" w:rsidR="00B55EE0" w:rsidRPr="00FB42E3" w:rsidRDefault="00351CD4" w:rsidP="00B55EE0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Donošenje odluke Vlade RH kojom se daju ovlasti Ministru mora, prometa i infrastrukture da potpiše, zajedno s ostalim imateljima udjela koji su već </w:t>
      </w:r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 xml:space="preserve">tri puta 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donijeli potrebne odluke, </w:t>
      </w:r>
      <w:r w:rsidR="004C6BBB" w:rsidRPr="004C6BBB">
        <w:rPr>
          <w:rFonts w:ascii="Calibri" w:hAnsi="Calibri" w:cs="Calibri"/>
          <w:bCs/>
          <w:i/>
          <w:iCs/>
          <w:color w:val="000000"/>
          <w:sz w:val="24"/>
          <w:szCs w:val="24"/>
        </w:rPr>
        <w:t xml:space="preserve">Sporazum </w:t>
      </w:r>
      <w:r w:rsidRPr="004C6BBB">
        <w:rPr>
          <w:rFonts w:ascii="Calibri" w:hAnsi="Calibri" w:cs="Calibri"/>
          <w:bCs/>
          <w:i/>
          <w:iCs/>
          <w:color w:val="000000"/>
          <w:sz w:val="24"/>
          <w:szCs w:val="24"/>
        </w:rPr>
        <w:t>o plaćanju naknade Društvu za korištenje imovine predane Koncesionaru na korištenje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, a koja se naknada temelji na </w:t>
      </w:r>
      <w:r w:rsidR="00B55EE0" w:rsidRPr="004C6BBB">
        <w:rPr>
          <w:rFonts w:ascii="Calibri" w:hAnsi="Calibri" w:cs="Calibri"/>
          <w:bCs/>
          <w:i/>
          <w:iCs/>
          <w:color w:val="000000"/>
          <w:sz w:val="24"/>
          <w:szCs w:val="24"/>
        </w:rPr>
        <w:t xml:space="preserve">Izmjenama i dopunama </w:t>
      </w:r>
      <w:r w:rsidRPr="004C6BBB">
        <w:rPr>
          <w:rFonts w:ascii="Calibri" w:hAnsi="Calibri" w:cs="Calibri"/>
          <w:bCs/>
          <w:i/>
          <w:iCs/>
          <w:color w:val="000000"/>
          <w:sz w:val="24"/>
          <w:szCs w:val="24"/>
        </w:rPr>
        <w:t>Zakon</w:t>
      </w:r>
      <w:r w:rsidR="00B55EE0" w:rsidRPr="004C6BBB">
        <w:rPr>
          <w:rFonts w:ascii="Calibri" w:hAnsi="Calibri" w:cs="Calibri"/>
          <w:bCs/>
          <w:i/>
          <w:iCs/>
          <w:color w:val="000000"/>
          <w:sz w:val="24"/>
          <w:szCs w:val="24"/>
        </w:rPr>
        <w:t>a</w:t>
      </w:r>
      <w:r w:rsidRPr="004C6BBB">
        <w:rPr>
          <w:rFonts w:ascii="Calibri" w:hAnsi="Calibri" w:cs="Calibri"/>
          <w:bCs/>
          <w:i/>
          <w:iCs/>
          <w:color w:val="000000"/>
          <w:sz w:val="24"/>
          <w:szCs w:val="24"/>
        </w:rPr>
        <w:t xml:space="preserve"> o zračnim lukama</w:t>
      </w:r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 xml:space="preserve"> (NN 78/15)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 i </w:t>
      </w:r>
      <w:r w:rsidRPr="004C6BBB">
        <w:rPr>
          <w:rFonts w:ascii="Calibri" w:hAnsi="Calibri" w:cs="Calibri"/>
          <w:bCs/>
          <w:i/>
          <w:iCs/>
          <w:color w:val="000000"/>
          <w:sz w:val="24"/>
          <w:szCs w:val="24"/>
        </w:rPr>
        <w:t>Mišljenju Ministarstva financija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 – Porezna uprava,</w:t>
      </w:r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bookmarkStart w:id="0" w:name="_Hlk27564283"/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 xml:space="preserve">Klasa: 410-01/13-01/1438, </w:t>
      </w:r>
      <w:proofErr w:type="spellStart"/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>Urbroj</w:t>
      </w:r>
      <w:proofErr w:type="spellEnd"/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>: 513-07-21-01/14-9, od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>8.7.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>2014. godine</w:t>
      </w:r>
      <w:bookmarkEnd w:id="0"/>
      <w:r w:rsidR="00CB0C28">
        <w:rPr>
          <w:rFonts w:ascii="Calibri" w:hAnsi="Calibri" w:cs="Calibri"/>
          <w:bCs/>
          <w:color w:val="000000"/>
          <w:sz w:val="24"/>
          <w:szCs w:val="24"/>
        </w:rPr>
        <w:t>. Procedura se ponavlja četvrti put;</w:t>
      </w:r>
    </w:p>
    <w:p w14:paraId="5D518016" w14:textId="77777777" w:rsidR="00B55EE0" w:rsidRPr="00FB42E3" w:rsidRDefault="00B55EE0" w:rsidP="00B55EE0">
      <w:pPr>
        <w:pStyle w:val="ListParagraph"/>
        <w:ind w:left="72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1AABAF33" w14:textId="77777777" w:rsidR="00351CD4" w:rsidRPr="00FB42E3" w:rsidRDefault="00351CD4" w:rsidP="00B55EE0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B42E3">
        <w:rPr>
          <w:rFonts w:ascii="Calibri" w:hAnsi="Calibri" w:cs="Calibri"/>
          <w:bCs/>
          <w:color w:val="000000"/>
          <w:sz w:val="24"/>
          <w:szCs w:val="24"/>
        </w:rPr>
        <w:t>Da vlasnici odluče o statusu Društva i podrže njegovo postojanje i rad Društva u svrhu pružanja stručne i tehničke pomoći Davatelju koncesije u nadzoru provedbe Ugovora o koncesiji,</w:t>
      </w:r>
      <w:r w:rsidR="00B55EE0" w:rsidRPr="00FB42E3">
        <w:rPr>
          <w:rFonts w:ascii="Calibri" w:hAnsi="Calibri" w:cs="Calibri"/>
          <w:bCs/>
          <w:color w:val="000000"/>
          <w:sz w:val="24"/>
          <w:szCs w:val="24"/>
        </w:rPr>
        <w:t xml:space="preserve"> a kroz obnovu rada Povjerenstva za praćenje koncesije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 te razvoj novih djelatnosti i novih projekata poput </w:t>
      </w:r>
      <w:r w:rsidR="004C6BBB">
        <w:rPr>
          <w:rFonts w:ascii="Calibri" w:hAnsi="Calibri" w:cs="Calibri"/>
          <w:bCs/>
          <w:color w:val="000000"/>
          <w:sz w:val="24"/>
          <w:szCs w:val="24"/>
        </w:rPr>
        <w:t xml:space="preserve">Zagreb 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>Airport City projekta</w:t>
      </w:r>
      <w:r w:rsidR="006E4568">
        <w:rPr>
          <w:rFonts w:ascii="Calibri" w:hAnsi="Calibri" w:cs="Calibri"/>
          <w:bCs/>
          <w:color w:val="000000"/>
          <w:sz w:val="24"/>
          <w:szCs w:val="24"/>
        </w:rPr>
        <w:t xml:space="preserve"> (ovo je osobito značajno iz razloga opisanih u točci 5.1. ovog Plana);</w:t>
      </w:r>
    </w:p>
    <w:p w14:paraId="790D21EC" w14:textId="77777777" w:rsidR="009C76F4" w:rsidRPr="009C76F4" w:rsidRDefault="009C76F4" w:rsidP="009C76F4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4FD88DB7" w14:textId="450DDA37" w:rsidR="00FF0C46" w:rsidRPr="00FB42E3" w:rsidRDefault="00FF0C46" w:rsidP="00B55EE0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B42E3">
        <w:rPr>
          <w:rFonts w:ascii="Calibri" w:hAnsi="Calibri" w:cs="Calibri"/>
          <w:bCs/>
          <w:color w:val="000000"/>
          <w:sz w:val="24"/>
          <w:szCs w:val="24"/>
        </w:rPr>
        <w:t>Osiguravanje zemljišta potrebnog za realizaciju</w:t>
      </w:r>
      <w:r w:rsidR="001A643E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727480">
        <w:rPr>
          <w:rFonts w:ascii="Calibri" w:hAnsi="Calibri" w:cs="Calibri"/>
          <w:bCs/>
          <w:color w:val="000000"/>
          <w:sz w:val="24"/>
          <w:szCs w:val="24"/>
        </w:rPr>
        <w:t>druge i treće faze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 projekta Zagreb Airpor</w:t>
      </w:r>
      <w:r w:rsidR="00727480">
        <w:rPr>
          <w:rFonts w:ascii="Calibri" w:hAnsi="Calibri" w:cs="Calibri"/>
          <w:bCs/>
          <w:color w:val="000000"/>
          <w:sz w:val="24"/>
          <w:szCs w:val="24"/>
        </w:rPr>
        <w:t>t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 City</w:t>
      </w:r>
      <w:r w:rsidR="00727480">
        <w:rPr>
          <w:rFonts w:ascii="Calibri" w:hAnsi="Calibri" w:cs="Calibri"/>
          <w:bCs/>
          <w:color w:val="000000"/>
          <w:sz w:val="24"/>
          <w:szCs w:val="24"/>
        </w:rPr>
        <w:t xml:space="preserve"> i u okviru njega projekta Zagreb Airport Cargo City.</w:t>
      </w:r>
    </w:p>
    <w:p w14:paraId="5F52FC1C" w14:textId="77777777" w:rsidR="00425E38" w:rsidRPr="00FB42E3" w:rsidRDefault="00425E38" w:rsidP="00B55EE0">
      <w:pPr>
        <w:pStyle w:val="ListParagraph"/>
        <w:ind w:left="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0D9E9D1C" w14:textId="15167F63" w:rsidR="00351CD4" w:rsidRPr="00324760" w:rsidRDefault="00351CD4" w:rsidP="00324760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B42E3">
        <w:rPr>
          <w:rFonts w:ascii="Calibri" w:hAnsi="Calibri" w:cs="Calibri"/>
          <w:bCs/>
          <w:color w:val="000000"/>
          <w:sz w:val="24"/>
          <w:szCs w:val="24"/>
        </w:rPr>
        <w:t>Da se Društvu vrate u Državni proračun (zbirni račun) uplaćeni razvojni troškovi u iznosu od</w:t>
      </w:r>
      <w:r w:rsidR="006E4568">
        <w:rPr>
          <w:rFonts w:ascii="Calibri" w:hAnsi="Calibri" w:cs="Calibri"/>
          <w:bCs/>
          <w:color w:val="000000"/>
          <w:sz w:val="24"/>
          <w:szCs w:val="24"/>
        </w:rPr>
        <w:t xml:space="preserve"> preostalih</w:t>
      </w:r>
      <w:r w:rsidR="00A51E71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AF10EA">
        <w:rPr>
          <w:rFonts w:ascii="Calibri" w:hAnsi="Calibri" w:cs="Calibri"/>
          <w:bCs/>
          <w:color w:val="000000"/>
          <w:sz w:val="24"/>
          <w:szCs w:val="24"/>
        </w:rPr>
        <w:t>80</w:t>
      </w:r>
      <w:r w:rsidR="00A84E0D">
        <w:rPr>
          <w:rFonts w:ascii="Calibri" w:hAnsi="Calibri" w:cs="Calibri"/>
          <w:bCs/>
          <w:color w:val="000000"/>
          <w:sz w:val="24"/>
          <w:szCs w:val="24"/>
        </w:rPr>
        <w:t>8</w:t>
      </w:r>
      <w:r w:rsidR="00AF10EA">
        <w:rPr>
          <w:rFonts w:ascii="Calibri" w:hAnsi="Calibri" w:cs="Calibri"/>
          <w:bCs/>
          <w:color w:val="000000"/>
          <w:sz w:val="24"/>
          <w:szCs w:val="24"/>
        </w:rPr>
        <w:t>.</w:t>
      </w:r>
      <w:r w:rsidR="00A84E0D">
        <w:rPr>
          <w:rFonts w:ascii="Calibri" w:hAnsi="Calibri" w:cs="Calibri"/>
          <w:bCs/>
          <w:color w:val="000000"/>
          <w:sz w:val="24"/>
          <w:szCs w:val="24"/>
        </w:rPr>
        <w:t>294</w:t>
      </w:r>
      <w:r w:rsidR="00AF10EA">
        <w:rPr>
          <w:rFonts w:ascii="Calibri" w:hAnsi="Calibri" w:cs="Calibri"/>
          <w:bCs/>
          <w:color w:val="000000"/>
          <w:sz w:val="24"/>
          <w:szCs w:val="24"/>
        </w:rPr>
        <w:t>,</w:t>
      </w:r>
      <w:r w:rsidR="00B32951">
        <w:rPr>
          <w:rFonts w:ascii="Calibri" w:hAnsi="Calibri" w:cs="Calibri"/>
          <w:bCs/>
          <w:color w:val="000000"/>
          <w:sz w:val="24"/>
          <w:szCs w:val="24"/>
        </w:rPr>
        <w:t>25</w:t>
      </w:r>
      <w:r w:rsidR="00AF10EA">
        <w:rPr>
          <w:rFonts w:ascii="Calibri" w:hAnsi="Calibri" w:cs="Calibri"/>
          <w:bCs/>
          <w:color w:val="000000"/>
          <w:sz w:val="24"/>
          <w:szCs w:val="24"/>
        </w:rPr>
        <w:t xml:space="preserve"> EUR</w:t>
      </w:r>
      <w:r w:rsidR="0032476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>kojima je Društvo financiralo savjetnike i pripremne aktivnosti u svrhu stvaranja pretpostavki za preuzimanje operativnog upravljanja zračnom lukom od strane Koncesionara, a temeljem naloga Ministarstva mora, prometa i infrastrukture u razdoblju od 2012. godine do realizacije izgradnje N</w:t>
      </w:r>
      <w:r w:rsidR="004C6BBB">
        <w:rPr>
          <w:rFonts w:ascii="Calibri" w:hAnsi="Calibri" w:cs="Calibri"/>
          <w:bCs/>
          <w:color w:val="000000"/>
          <w:sz w:val="24"/>
          <w:szCs w:val="24"/>
        </w:rPr>
        <w:t>PT-a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, o čemu je </w:t>
      </w:r>
      <w:r w:rsidRPr="00324760">
        <w:rPr>
          <w:rFonts w:ascii="Calibri" w:hAnsi="Calibri" w:cs="Calibri"/>
          <w:bCs/>
          <w:color w:val="000000"/>
          <w:sz w:val="24"/>
          <w:szCs w:val="24"/>
        </w:rPr>
        <w:t xml:space="preserve">Ministar mora, prometa i infrastrukture donio Odluku i dopisom Klasa: 343-03/07-01/57, </w:t>
      </w:r>
      <w:proofErr w:type="spellStart"/>
      <w:r w:rsidRPr="00324760">
        <w:rPr>
          <w:rFonts w:ascii="Calibri" w:hAnsi="Calibri" w:cs="Calibri"/>
          <w:bCs/>
          <w:color w:val="000000"/>
          <w:sz w:val="24"/>
          <w:szCs w:val="24"/>
        </w:rPr>
        <w:t>Urbroj</w:t>
      </w:r>
      <w:proofErr w:type="spellEnd"/>
      <w:r w:rsidRPr="00324760">
        <w:rPr>
          <w:rFonts w:ascii="Calibri" w:hAnsi="Calibri" w:cs="Calibri"/>
          <w:bCs/>
          <w:color w:val="000000"/>
          <w:sz w:val="24"/>
          <w:szCs w:val="24"/>
        </w:rPr>
        <w:t xml:space="preserve">: 530-07-1-1-3-19-1274, od 26.4.2019. godine obavijestio </w:t>
      </w:r>
      <w:r w:rsidR="004C6BBB" w:rsidRPr="00324760">
        <w:rPr>
          <w:rFonts w:ascii="Calibri" w:hAnsi="Calibri" w:cs="Calibri"/>
          <w:bCs/>
          <w:color w:val="000000"/>
          <w:sz w:val="24"/>
          <w:szCs w:val="24"/>
        </w:rPr>
        <w:t>Društvo</w:t>
      </w:r>
      <w:r w:rsidRPr="00324760">
        <w:rPr>
          <w:rFonts w:ascii="Calibri" w:hAnsi="Calibri" w:cs="Calibri"/>
          <w:bCs/>
          <w:color w:val="000000"/>
          <w:sz w:val="24"/>
          <w:szCs w:val="24"/>
        </w:rPr>
        <w:t xml:space="preserve"> da će izvršiti povrat uplaćenih sredstava</w:t>
      </w:r>
      <w:r w:rsidR="0087278E">
        <w:rPr>
          <w:rFonts w:ascii="Calibri" w:hAnsi="Calibri" w:cs="Calibri"/>
          <w:bCs/>
          <w:color w:val="000000"/>
          <w:sz w:val="24"/>
          <w:szCs w:val="24"/>
        </w:rPr>
        <w:t xml:space="preserve">, što je i učinjeno </w:t>
      </w:r>
      <w:r w:rsidRPr="00324760">
        <w:rPr>
          <w:rFonts w:ascii="Calibri" w:hAnsi="Calibri" w:cs="Calibri"/>
          <w:bCs/>
          <w:color w:val="000000"/>
          <w:sz w:val="24"/>
          <w:szCs w:val="24"/>
        </w:rPr>
        <w:t xml:space="preserve">Sukladno Ugovoru o koncesiji, Koncesionar je Društvu po preuzimanju uplatio navedeni iznos, međutim po nalogu Ministarstva financija i Ministarstva mora, prometa i infrastrukture, ta su sredstva uplaćena u Državni proračun (zbirni račun), a zbog tumačenja da se radi o koncesijskoj naknadi, uz navedenu mogućnost da će biti vraćena. Dopisom Klasa: 343-03/07-01/57, </w:t>
      </w:r>
      <w:proofErr w:type="spellStart"/>
      <w:r w:rsidRPr="00324760">
        <w:rPr>
          <w:rFonts w:ascii="Calibri" w:hAnsi="Calibri" w:cs="Calibri"/>
          <w:bCs/>
          <w:color w:val="000000"/>
          <w:sz w:val="24"/>
          <w:szCs w:val="24"/>
        </w:rPr>
        <w:t>Urbroj</w:t>
      </w:r>
      <w:proofErr w:type="spellEnd"/>
      <w:r w:rsidRPr="00324760">
        <w:rPr>
          <w:rFonts w:ascii="Calibri" w:hAnsi="Calibri" w:cs="Calibri"/>
          <w:bCs/>
          <w:color w:val="000000"/>
          <w:sz w:val="24"/>
          <w:szCs w:val="24"/>
        </w:rPr>
        <w:t>: 530-07-1-1-3-19-1274, od 26.4.2019. godine, Ministarstvo mora</w:t>
      </w:r>
      <w:r w:rsidR="00C260F8"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324760">
        <w:rPr>
          <w:rFonts w:ascii="Calibri" w:hAnsi="Calibri" w:cs="Calibri"/>
          <w:bCs/>
          <w:color w:val="000000"/>
          <w:sz w:val="24"/>
          <w:szCs w:val="24"/>
        </w:rPr>
        <w:t xml:space="preserve"> prometa i infrastrukture potvrdilo je da će izvršiti povrat navedenih sredstava</w:t>
      </w:r>
      <w:r w:rsidR="009C76F4">
        <w:rPr>
          <w:rFonts w:ascii="Calibri" w:hAnsi="Calibri" w:cs="Calibri"/>
          <w:bCs/>
          <w:color w:val="000000"/>
          <w:sz w:val="24"/>
          <w:szCs w:val="24"/>
        </w:rPr>
        <w:t>, a Skupština Društva održana 6.7.2020. godine donijela je i odluku da se potpiše takav Sporazum između ZLZ d.o.o. i imatelja udjela, o vraćanju navedenih sredstava.</w:t>
      </w:r>
      <w:r w:rsidR="00F00B2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C260F8">
        <w:rPr>
          <w:rFonts w:ascii="Calibri" w:hAnsi="Calibri" w:cs="Calibri"/>
          <w:bCs/>
          <w:color w:val="000000"/>
          <w:sz w:val="24"/>
          <w:szCs w:val="24"/>
        </w:rPr>
        <w:t xml:space="preserve">Ministarstvo mora, prometa i infrastrukture tijekom 2022. godine izvršilo je povrat </w:t>
      </w:r>
      <w:r w:rsidR="003C577F">
        <w:rPr>
          <w:rFonts w:ascii="Calibri" w:hAnsi="Calibri" w:cs="Calibri"/>
          <w:bCs/>
          <w:color w:val="000000"/>
          <w:sz w:val="24"/>
          <w:szCs w:val="24"/>
        </w:rPr>
        <w:t xml:space="preserve">„troškova razvoja“ u iznosu od </w:t>
      </w:r>
      <w:r w:rsidR="00AF1542">
        <w:rPr>
          <w:rFonts w:ascii="Calibri" w:hAnsi="Calibri" w:cs="Calibri"/>
          <w:bCs/>
          <w:color w:val="000000"/>
          <w:sz w:val="24"/>
          <w:szCs w:val="24"/>
        </w:rPr>
        <w:t>1.111.404,55</w:t>
      </w:r>
      <w:r w:rsidR="003C577F" w:rsidRPr="003C577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AF1542">
        <w:rPr>
          <w:rFonts w:ascii="Calibri" w:hAnsi="Calibri" w:cs="Calibri"/>
          <w:bCs/>
          <w:color w:val="000000"/>
          <w:sz w:val="24"/>
          <w:szCs w:val="24"/>
        </w:rPr>
        <w:t>EUR</w:t>
      </w:r>
      <w:r w:rsidR="003C577F">
        <w:rPr>
          <w:rFonts w:ascii="Calibri" w:hAnsi="Calibri" w:cs="Calibri"/>
          <w:bCs/>
          <w:color w:val="000000"/>
          <w:sz w:val="24"/>
          <w:szCs w:val="24"/>
        </w:rPr>
        <w:t xml:space="preserve">. Od grada Zagreba i grada Velika Gorica još se potražuje </w:t>
      </w:r>
      <w:r w:rsidR="00B32951" w:rsidRPr="00B32951">
        <w:rPr>
          <w:rFonts w:ascii="Calibri" w:hAnsi="Calibri" w:cs="Calibri"/>
          <w:bCs/>
          <w:color w:val="000000"/>
          <w:sz w:val="24"/>
          <w:szCs w:val="24"/>
        </w:rPr>
        <w:t>808.294,25 EUR</w:t>
      </w:r>
      <w:r w:rsidR="00B32951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30CC029A" w14:textId="1DC2C8EB" w:rsidR="00A91498" w:rsidRDefault="00A91498" w:rsidP="00E42E66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54A295B1" w14:textId="7C559B96" w:rsidR="00B32951" w:rsidRDefault="00B32951" w:rsidP="00E42E66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7B3EC618" w14:textId="3242899F" w:rsidR="00B32951" w:rsidRDefault="00B32951" w:rsidP="00E42E66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3DA658D3" w14:textId="31AA7C1B" w:rsidR="00B32951" w:rsidRDefault="00B32951" w:rsidP="00E42E66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7467EF66" w14:textId="3AF214A2" w:rsidR="00B32951" w:rsidRDefault="00B32951" w:rsidP="00E42E66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740E6297" w14:textId="77777777" w:rsidR="003207D2" w:rsidRDefault="003207D2" w:rsidP="00E42E66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3C1BDAE7" w14:textId="77777777" w:rsidR="00A91498" w:rsidRDefault="00A91498" w:rsidP="00E42E66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61853ECB" w14:textId="77777777" w:rsidR="00146565" w:rsidRDefault="00146565" w:rsidP="00146565">
      <w:pPr>
        <w:pStyle w:val="NoSpacing"/>
        <w:numPr>
          <w:ilvl w:val="1"/>
          <w:numId w:val="29"/>
        </w:numPr>
        <w:ind w:left="459" w:hanging="45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Izrada strateških scenarija</w:t>
      </w:r>
    </w:p>
    <w:p w14:paraId="4FC6D972" w14:textId="77777777" w:rsidR="00146565" w:rsidRDefault="00146565" w:rsidP="00FF0C46">
      <w:pPr>
        <w:pStyle w:val="ListParagraph"/>
        <w:ind w:left="0"/>
        <w:rPr>
          <w:b/>
          <w:color w:val="000000"/>
          <w:sz w:val="24"/>
          <w:szCs w:val="24"/>
        </w:rPr>
      </w:pPr>
    </w:p>
    <w:p w14:paraId="1A90D33E" w14:textId="77777777" w:rsidR="00FF0C46" w:rsidRPr="00FB42E3" w:rsidRDefault="00FF0C46" w:rsidP="00FF0C46">
      <w:pPr>
        <w:pStyle w:val="ListParagraph"/>
        <w:ind w:left="0"/>
        <w:rPr>
          <w:rFonts w:ascii="Calibri" w:hAnsi="Calibri" w:cs="Calibri"/>
          <w:b/>
          <w:color w:val="000000"/>
          <w:sz w:val="24"/>
          <w:szCs w:val="24"/>
        </w:rPr>
      </w:pPr>
      <w:r w:rsidRPr="00FB42E3">
        <w:rPr>
          <w:rFonts w:ascii="Calibri" w:hAnsi="Calibri" w:cs="Calibri"/>
          <w:b/>
          <w:color w:val="000000"/>
          <w:sz w:val="24"/>
          <w:szCs w:val="24"/>
        </w:rPr>
        <w:t>Scenarij 1</w:t>
      </w:r>
      <w:r w:rsidR="002D555B" w:rsidRPr="00FB42E3">
        <w:rPr>
          <w:rFonts w:ascii="Calibri" w:hAnsi="Calibri" w:cs="Calibri"/>
          <w:b/>
          <w:color w:val="000000"/>
          <w:sz w:val="24"/>
          <w:szCs w:val="24"/>
        </w:rPr>
        <w:t>:</w:t>
      </w:r>
    </w:p>
    <w:p w14:paraId="4104A96C" w14:textId="7F550DDD" w:rsidR="00FF0C46" w:rsidRPr="00FB42E3" w:rsidRDefault="00FF0C46" w:rsidP="00FF0C46">
      <w:pPr>
        <w:pStyle w:val="ListParagraph"/>
        <w:ind w:left="0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B42E3">
        <w:rPr>
          <w:rFonts w:ascii="Calibri" w:hAnsi="Calibri" w:cs="Calibri"/>
          <w:bCs/>
          <w:color w:val="000000"/>
          <w:sz w:val="24"/>
          <w:szCs w:val="24"/>
        </w:rPr>
        <w:t>Društvo ima podršku Ministarstva mora, prometa i infrastrukture. Ob</w:t>
      </w:r>
      <w:r w:rsidR="00682CD5">
        <w:rPr>
          <w:rFonts w:ascii="Calibri" w:hAnsi="Calibri" w:cs="Calibri"/>
          <w:bCs/>
          <w:color w:val="000000"/>
          <w:sz w:val="24"/>
          <w:szCs w:val="24"/>
        </w:rPr>
        <w:t>n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 xml:space="preserve">avlja se rad Povjerenstva za praćenje koncesije. Vlasnici podržavaju razvojne projekte opisane u točki 5.2. ovog Plana. Projekt Zagreb Airport City dobiva status strateškog projekta, osigurava se potrebno zemljište i započinje se s realizacijom projekta. Imatelji udjela potpisuju Sporazum o plaćanju naknade Društvu za korištenje imovine Društva predane Koncesionaru na korištenje i upravljanje. Imatelji udjela </w:t>
      </w:r>
      <w:r w:rsidR="00682CD5">
        <w:rPr>
          <w:rFonts w:ascii="Calibri" w:hAnsi="Calibri" w:cs="Calibri"/>
          <w:bCs/>
          <w:color w:val="000000"/>
          <w:sz w:val="24"/>
          <w:szCs w:val="24"/>
        </w:rPr>
        <w:t xml:space="preserve">u cijelosti 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>vrše povrat „</w:t>
      </w:r>
      <w:r w:rsidR="00324760">
        <w:rPr>
          <w:rFonts w:ascii="Calibri" w:hAnsi="Calibri" w:cs="Calibri"/>
          <w:bCs/>
          <w:color w:val="000000"/>
          <w:sz w:val="24"/>
          <w:szCs w:val="24"/>
        </w:rPr>
        <w:t>T</w:t>
      </w:r>
      <w:r w:rsidRPr="00FB42E3">
        <w:rPr>
          <w:rFonts w:ascii="Calibri" w:hAnsi="Calibri" w:cs="Calibri"/>
          <w:bCs/>
          <w:color w:val="000000"/>
          <w:sz w:val="24"/>
          <w:szCs w:val="24"/>
        </w:rPr>
        <w:t>roškova razvoja“. Projekt donosi slijedeće pozitivne učinke:</w:t>
      </w:r>
    </w:p>
    <w:p w14:paraId="6AE45B0A" w14:textId="77777777" w:rsidR="00FF0C46" w:rsidRDefault="00FF0C46" w:rsidP="00FF0C46">
      <w:pPr>
        <w:pStyle w:val="ListParagraph"/>
        <w:numPr>
          <w:ilvl w:val="0"/>
          <w:numId w:val="30"/>
        </w:numPr>
        <w:rPr>
          <w:rFonts w:ascii="Calibri" w:hAnsi="Calibri" w:cs="Calibri"/>
          <w:bCs/>
          <w:color w:val="000000"/>
          <w:sz w:val="24"/>
          <w:szCs w:val="24"/>
        </w:rPr>
      </w:pPr>
      <w:r w:rsidRPr="00FF0C46">
        <w:rPr>
          <w:rFonts w:ascii="Calibri" w:hAnsi="Calibri" w:cs="Calibri"/>
          <w:bCs/>
          <w:color w:val="000000"/>
          <w:sz w:val="24"/>
          <w:szCs w:val="24"/>
        </w:rPr>
        <w:t>novi investicijski ciklus,</w:t>
      </w:r>
    </w:p>
    <w:p w14:paraId="5585816C" w14:textId="77777777" w:rsidR="00FF0C46" w:rsidRDefault="00FF0C46" w:rsidP="00FF0C4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F0C46">
        <w:rPr>
          <w:rFonts w:ascii="Calibri" w:hAnsi="Calibri" w:cs="Calibri"/>
          <w:bCs/>
          <w:color w:val="000000"/>
          <w:sz w:val="24"/>
          <w:szCs w:val="24"/>
        </w:rPr>
        <w:t xml:space="preserve">nova infrastruktura i kvalitetnije pozicioniranje zračne luke na međunarodnom tržištu kroz stvaranje infrastrukturnih, prometnih i drugih pretpostavki da zračna luka postane regionalno čvorište za putnike i </w:t>
      </w:r>
      <w:r w:rsidR="004C6BBB">
        <w:rPr>
          <w:rFonts w:ascii="Calibri" w:hAnsi="Calibri" w:cs="Calibri"/>
          <w:bCs/>
          <w:color w:val="000000"/>
          <w:sz w:val="24"/>
          <w:szCs w:val="24"/>
        </w:rPr>
        <w:t>teret</w:t>
      </w:r>
      <w:r w:rsidRPr="00FF0C46">
        <w:rPr>
          <w:rFonts w:ascii="Calibri" w:hAnsi="Calibri" w:cs="Calibri"/>
          <w:bCs/>
          <w:color w:val="000000"/>
          <w:sz w:val="24"/>
          <w:szCs w:val="24"/>
        </w:rPr>
        <w:t>,</w:t>
      </w:r>
    </w:p>
    <w:p w14:paraId="7DC2F08F" w14:textId="77777777" w:rsidR="00FF0C46" w:rsidRDefault="00FF0C46" w:rsidP="00FF0C4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F0C46">
        <w:rPr>
          <w:rFonts w:ascii="Calibri" w:hAnsi="Calibri" w:cs="Calibri"/>
          <w:bCs/>
          <w:color w:val="000000"/>
          <w:sz w:val="24"/>
          <w:szCs w:val="24"/>
        </w:rPr>
        <w:t>nova radna mjesta,</w:t>
      </w:r>
    </w:p>
    <w:p w14:paraId="3A93A678" w14:textId="77777777" w:rsidR="00FF0C46" w:rsidRDefault="00FF0C46" w:rsidP="00FF0C4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F0C46">
        <w:rPr>
          <w:rFonts w:ascii="Calibri" w:hAnsi="Calibri" w:cs="Calibri"/>
          <w:bCs/>
          <w:color w:val="000000"/>
          <w:sz w:val="24"/>
          <w:szCs w:val="24"/>
        </w:rPr>
        <w:t>novi porezi, doprinosi i dr. (pozitivni učinci na proračun RH i grada Velike Gorice),</w:t>
      </w:r>
    </w:p>
    <w:p w14:paraId="4D6621A2" w14:textId="77777777" w:rsidR="00FF0C46" w:rsidRDefault="00FF0C46" w:rsidP="00FF0C4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F0C46">
        <w:rPr>
          <w:rFonts w:ascii="Calibri" w:hAnsi="Calibri" w:cs="Calibri"/>
          <w:bCs/>
          <w:color w:val="000000"/>
          <w:sz w:val="24"/>
          <w:szCs w:val="24"/>
        </w:rPr>
        <w:t>dugoročni prihodi za Društvo,</w:t>
      </w:r>
    </w:p>
    <w:p w14:paraId="62252E19" w14:textId="77777777" w:rsidR="00FF0C46" w:rsidRDefault="00FF0C46" w:rsidP="00FF0C4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F0C46">
        <w:rPr>
          <w:rFonts w:ascii="Calibri" w:hAnsi="Calibri" w:cs="Calibri"/>
          <w:bCs/>
          <w:color w:val="000000"/>
          <w:sz w:val="24"/>
          <w:szCs w:val="24"/>
        </w:rPr>
        <w:t>dodatna dobit za imatelje udjela u Društvu,</w:t>
      </w:r>
    </w:p>
    <w:p w14:paraId="476664A6" w14:textId="77777777" w:rsidR="00FF0C46" w:rsidRDefault="00FF0C46" w:rsidP="00FF0C4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F0C46">
        <w:rPr>
          <w:rFonts w:ascii="Calibri" w:hAnsi="Calibri" w:cs="Calibri"/>
          <w:bCs/>
          <w:color w:val="000000"/>
          <w:sz w:val="24"/>
          <w:szCs w:val="24"/>
        </w:rPr>
        <w:t>povećanje vrijednosti Društva,</w:t>
      </w:r>
    </w:p>
    <w:p w14:paraId="3E301FE7" w14:textId="77777777" w:rsidR="00FF0C46" w:rsidRDefault="00FF0C46" w:rsidP="00FF0C4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F0C46">
        <w:rPr>
          <w:rFonts w:ascii="Calibri" w:hAnsi="Calibri" w:cs="Calibri"/>
          <w:bCs/>
          <w:color w:val="000000"/>
          <w:sz w:val="24"/>
          <w:szCs w:val="24"/>
        </w:rPr>
        <w:t>zračna luka kao faktor socijalne stabilnosti na lokalnoj razini i dr.</w:t>
      </w:r>
    </w:p>
    <w:p w14:paraId="5744B476" w14:textId="77777777" w:rsidR="00FF0C46" w:rsidRDefault="00FF0C46" w:rsidP="00FF0C46">
      <w:pPr>
        <w:pStyle w:val="ListParagraph"/>
        <w:ind w:left="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01CC0104" w14:textId="77777777" w:rsidR="00FF0C46" w:rsidRPr="002D555B" w:rsidRDefault="00FF0C46" w:rsidP="00FF0C46">
      <w:pPr>
        <w:pStyle w:val="ListParagraph"/>
        <w:ind w:left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2D555B">
        <w:rPr>
          <w:rFonts w:ascii="Calibri" w:hAnsi="Calibri" w:cs="Calibri"/>
          <w:b/>
          <w:color w:val="000000"/>
          <w:sz w:val="24"/>
          <w:szCs w:val="24"/>
        </w:rPr>
        <w:t>Scenarij 2</w:t>
      </w:r>
      <w:r w:rsidR="002D555B">
        <w:rPr>
          <w:rFonts w:ascii="Calibri" w:hAnsi="Calibri" w:cs="Calibri"/>
          <w:b/>
          <w:color w:val="000000"/>
          <w:sz w:val="24"/>
          <w:szCs w:val="24"/>
        </w:rPr>
        <w:t>:</w:t>
      </w:r>
    </w:p>
    <w:p w14:paraId="0A4FAA62" w14:textId="77777777" w:rsidR="00146565" w:rsidRDefault="002D555B" w:rsidP="002D555B">
      <w:pPr>
        <w:pStyle w:val="NoSpacing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Društvo nema podršku Ministarstva mora, prometa i infrastrukture. Ne obnavlja se rad Povjerenstva</w:t>
      </w:r>
      <w:r w:rsidR="004C6BBB">
        <w:rPr>
          <w:bCs/>
          <w:color w:val="000000"/>
          <w:sz w:val="24"/>
          <w:szCs w:val="24"/>
        </w:rPr>
        <w:t xml:space="preserve"> za praćenje koncesije.</w:t>
      </w:r>
      <w:r>
        <w:rPr>
          <w:bCs/>
          <w:color w:val="000000"/>
          <w:sz w:val="24"/>
          <w:szCs w:val="24"/>
        </w:rPr>
        <w:t xml:space="preserve"> Ministarstvo mora, prometa i infrastrukture ne reagira na kršenje odredbi Ugovora o koncesiji. Vlasnici ne podržavaju projekte opisane u točki 5.2. ovog Plana. Projekt Zagreb Airport City ne dobiva status strateškog projekta, a zemljište za projekt nije osigurano. Imatelji udjela ne potpisuju Sporazum </w:t>
      </w:r>
      <w:r w:rsidRPr="002D555B">
        <w:rPr>
          <w:bCs/>
          <w:color w:val="000000"/>
          <w:sz w:val="24"/>
          <w:szCs w:val="24"/>
        </w:rPr>
        <w:t>o plaćanju naknade Društvu za korištenje imovine Društva predane Koncesionaru na korištenje i upravljanje.</w:t>
      </w:r>
      <w:r>
        <w:rPr>
          <w:bCs/>
          <w:color w:val="000000"/>
          <w:sz w:val="24"/>
          <w:szCs w:val="24"/>
        </w:rPr>
        <w:t xml:space="preserve"> Imatelji udjela ne vrše povrat „</w:t>
      </w:r>
      <w:r w:rsidR="00324760">
        <w:rPr>
          <w:bCs/>
          <w:color w:val="000000"/>
          <w:sz w:val="24"/>
          <w:szCs w:val="24"/>
        </w:rPr>
        <w:t>T</w:t>
      </w:r>
      <w:r>
        <w:rPr>
          <w:bCs/>
          <w:color w:val="000000"/>
          <w:sz w:val="24"/>
          <w:szCs w:val="24"/>
        </w:rPr>
        <w:t>roškova razvoja“. Ovakav scenarij imao bi za posljedicu slijedeće učinke:</w:t>
      </w:r>
    </w:p>
    <w:p w14:paraId="2D48205C" w14:textId="77777777" w:rsidR="002D555B" w:rsidRDefault="002D555B" w:rsidP="002D555B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nema novog investicijskog ciklusa,</w:t>
      </w:r>
    </w:p>
    <w:p w14:paraId="14E37ACA" w14:textId="04EDB81F" w:rsidR="00425E38" w:rsidRPr="009C76F4" w:rsidRDefault="002D555B" w:rsidP="00425E38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nema nove infrastrukture koja bi kvalitetnije pozicionirala zračnu luku na međunarodnom tržištu i zračna luka dugoročno gubi konkurentsku sposobnost u odnosu na zračne luke u okruženju,</w:t>
      </w:r>
    </w:p>
    <w:p w14:paraId="75EA635B" w14:textId="77777777" w:rsidR="002D555B" w:rsidRDefault="002D555B" w:rsidP="002D555B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nema novih radnih mjesta,</w:t>
      </w:r>
    </w:p>
    <w:p w14:paraId="3BF2A14E" w14:textId="77777777" w:rsidR="002D555B" w:rsidRDefault="002D555B" w:rsidP="002D555B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nema novih poreza i doprinosa u proračun RH i proračun grada Velika Gorica,</w:t>
      </w:r>
    </w:p>
    <w:p w14:paraId="662301EE" w14:textId="77777777" w:rsidR="002D555B" w:rsidRDefault="002D555B" w:rsidP="002D555B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prihodi Društva su ugroženi, što ugrožava i opstanak Društva,</w:t>
      </w:r>
    </w:p>
    <w:p w14:paraId="680DE412" w14:textId="77777777" w:rsidR="002D555B" w:rsidRDefault="002D555B" w:rsidP="002D555B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vrijednost Društva se smanjuje,</w:t>
      </w:r>
    </w:p>
    <w:p w14:paraId="77F373DB" w14:textId="77777777" w:rsidR="002D555B" w:rsidRDefault="002D555B" w:rsidP="002D555B">
      <w:pPr>
        <w:pStyle w:val="NoSpacing"/>
        <w:numPr>
          <w:ilvl w:val="0"/>
          <w:numId w:val="30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nema stručne kontrole provedbe Ugovora o koncesiji i zaštite interesa RH kao Davatelja koncesije jer se pravovremeno ne reagira na moguća kršenja odredbi Ugovora o koncesiji, što može ugroziti interes RH kao Davatelja koncesije i interese ostalih imatelja udjela u Društvu.</w:t>
      </w:r>
    </w:p>
    <w:p w14:paraId="51B09949" w14:textId="77777777" w:rsidR="002D555B" w:rsidRDefault="002D555B" w:rsidP="002D555B">
      <w:pPr>
        <w:pStyle w:val="NoSpacing"/>
        <w:jc w:val="both"/>
        <w:rPr>
          <w:bCs/>
          <w:color w:val="000000"/>
          <w:sz w:val="24"/>
          <w:szCs w:val="24"/>
        </w:rPr>
      </w:pPr>
    </w:p>
    <w:p w14:paraId="7EF561C1" w14:textId="77777777" w:rsidR="002D555B" w:rsidRPr="002D555B" w:rsidRDefault="002D555B" w:rsidP="002D555B">
      <w:pPr>
        <w:pStyle w:val="NoSpacing"/>
        <w:jc w:val="both"/>
        <w:rPr>
          <w:b/>
          <w:color w:val="000000"/>
          <w:sz w:val="24"/>
          <w:szCs w:val="24"/>
        </w:rPr>
      </w:pPr>
      <w:r w:rsidRPr="002D555B">
        <w:rPr>
          <w:b/>
          <w:color w:val="000000"/>
          <w:sz w:val="24"/>
          <w:szCs w:val="24"/>
        </w:rPr>
        <w:t>Ostali scenariji:</w:t>
      </w:r>
    </w:p>
    <w:p w14:paraId="26B419F5" w14:textId="77777777" w:rsidR="002D555B" w:rsidRPr="002D555B" w:rsidRDefault="002D555B" w:rsidP="002D555B">
      <w:pPr>
        <w:pStyle w:val="NoSpacing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Pored Scenarija 1. i 2., moguća su brojna rješenja koja podrazumijevaju djelomično ostvarenje pretpostavki Scenarija 1. ili Scenarija 2., a koje sve kombinacije nije moguće u ovom Planu predvidjeti. Ovisno o kombinaciji navedenih rješenja manifestiraju se određeni pozitivni, odnosno negativni učinci scenarija.</w:t>
      </w:r>
    </w:p>
    <w:p w14:paraId="665494C2" w14:textId="77777777" w:rsidR="002D555B" w:rsidRDefault="002D555B" w:rsidP="00146565">
      <w:pPr>
        <w:pStyle w:val="NoSpacing"/>
        <w:rPr>
          <w:b/>
          <w:color w:val="000000"/>
          <w:sz w:val="24"/>
          <w:szCs w:val="24"/>
        </w:rPr>
      </w:pPr>
    </w:p>
    <w:p w14:paraId="55DBBEA0" w14:textId="77777777" w:rsidR="00E42E66" w:rsidRDefault="00E42E66" w:rsidP="00146565">
      <w:pPr>
        <w:pStyle w:val="NoSpacing"/>
        <w:rPr>
          <w:b/>
          <w:color w:val="000000"/>
          <w:sz w:val="24"/>
          <w:szCs w:val="24"/>
        </w:rPr>
      </w:pPr>
    </w:p>
    <w:p w14:paraId="6A2CEC65" w14:textId="77777777" w:rsidR="00146565" w:rsidRDefault="00146565" w:rsidP="00146565">
      <w:pPr>
        <w:pStyle w:val="NoSpacing"/>
        <w:numPr>
          <w:ilvl w:val="0"/>
          <w:numId w:val="29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KONTAKT PODACI DRUŠTVA</w:t>
      </w:r>
    </w:p>
    <w:p w14:paraId="5875CA96" w14:textId="77777777" w:rsidR="009836CE" w:rsidRPr="009836CE" w:rsidRDefault="009836CE" w:rsidP="009836CE">
      <w:pPr>
        <w:pStyle w:val="NoSpacing"/>
        <w:rPr>
          <w:b/>
          <w:color w:val="000000"/>
          <w:sz w:val="24"/>
          <w:szCs w:val="24"/>
        </w:rPr>
      </w:pPr>
    </w:p>
    <w:p w14:paraId="39E9CBE9" w14:textId="77777777" w:rsidR="009836CE" w:rsidRP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Naziv: Zračan luka Zagreb d.o.o.</w:t>
      </w:r>
    </w:p>
    <w:p w14:paraId="5940874E" w14:textId="77777777" w:rsid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Adresa: Velika Gorica, Rudolfa Fizira 1, 10 150 Zagreb</w:t>
      </w:r>
    </w:p>
    <w:p w14:paraId="1B939720" w14:textId="77777777" w:rsidR="004C6BBB" w:rsidRPr="009836CE" w:rsidRDefault="004C6BBB" w:rsidP="009836CE">
      <w:pPr>
        <w:pStyle w:val="NoSpacing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Direktor: Ranko Ilić, MBA</w:t>
      </w:r>
    </w:p>
    <w:p w14:paraId="08196DA9" w14:textId="77777777" w:rsidR="009836CE" w:rsidRP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MB: 3216090</w:t>
      </w:r>
    </w:p>
    <w:p w14:paraId="5290A75D" w14:textId="77777777" w:rsidR="009836CE" w:rsidRP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OIB: 60482636839</w:t>
      </w:r>
    </w:p>
    <w:p w14:paraId="127172C1" w14:textId="77777777" w:rsidR="009836CE" w:rsidRP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E-mail: headoffice@zagreb-airport.hr</w:t>
      </w:r>
    </w:p>
    <w:p w14:paraId="254C1308" w14:textId="77777777" w:rsidR="009836CE" w:rsidRP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Web stranica: www.zlz-zagreb-airport.hr</w:t>
      </w:r>
    </w:p>
    <w:p w14:paraId="7282E73B" w14:textId="77777777" w:rsidR="009836CE" w:rsidRP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IBAN: HR5023600001101226696</w:t>
      </w:r>
    </w:p>
    <w:p w14:paraId="22EDADA8" w14:textId="77777777" w:rsidR="009836CE" w:rsidRP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Telefon: +385 1 46 62 850</w:t>
      </w:r>
    </w:p>
    <w:p w14:paraId="132BDD2D" w14:textId="77777777" w:rsidR="009836CE" w:rsidRPr="009836CE" w:rsidRDefault="009836CE" w:rsidP="009836CE">
      <w:pPr>
        <w:pStyle w:val="NoSpacing"/>
        <w:rPr>
          <w:bCs/>
          <w:color w:val="000000"/>
          <w:sz w:val="24"/>
          <w:szCs w:val="24"/>
        </w:rPr>
      </w:pPr>
      <w:r w:rsidRPr="009836CE">
        <w:rPr>
          <w:bCs/>
          <w:color w:val="000000"/>
          <w:sz w:val="24"/>
          <w:szCs w:val="24"/>
        </w:rPr>
        <w:t>Fax: +385 1 62 65 648</w:t>
      </w:r>
    </w:p>
    <w:p w14:paraId="7F008BA7" w14:textId="77777777" w:rsidR="00146565" w:rsidRDefault="00146565" w:rsidP="00146565">
      <w:pPr>
        <w:pStyle w:val="NoSpacing"/>
        <w:rPr>
          <w:bCs/>
          <w:color w:val="000000"/>
          <w:sz w:val="24"/>
          <w:szCs w:val="24"/>
        </w:rPr>
      </w:pPr>
    </w:p>
    <w:p w14:paraId="52FA8379" w14:textId="77777777" w:rsidR="00095498" w:rsidRPr="00B709BD" w:rsidRDefault="00095498" w:rsidP="00095498">
      <w:pPr>
        <w:pStyle w:val="NoSpacing"/>
        <w:rPr>
          <w:b/>
          <w:i/>
          <w:iCs/>
          <w:color w:val="000000"/>
          <w:sz w:val="24"/>
          <w:szCs w:val="24"/>
        </w:rPr>
      </w:pPr>
      <w:r w:rsidRPr="00B709BD">
        <w:rPr>
          <w:b/>
          <w:i/>
          <w:iCs/>
          <w:color w:val="000000"/>
          <w:sz w:val="24"/>
          <w:szCs w:val="24"/>
        </w:rPr>
        <w:t xml:space="preserve">Napomena: </w:t>
      </w:r>
    </w:p>
    <w:p w14:paraId="6F9291E5" w14:textId="77777777" w:rsidR="00146565" w:rsidRPr="00B709BD" w:rsidRDefault="00095498" w:rsidP="00095498">
      <w:pPr>
        <w:pStyle w:val="NoSpacing"/>
        <w:jc w:val="both"/>
        <w:rPr>
          <w:bCs/>
          <w:i/>
          <w:iCs/>
          <w:color w:val="000000"/>
          <w:sz w:val="24"/>
          <w:szCs w:val="24"/>
        </w:rPr>
      </w:pPr>
      <w:r w:rsidRPr="00B709BD">
        <w:rPr>
          <w:bCs/>
          <w:i/>
          <w:iCs/>
          <w:color w:val="000000"/>
          <w:sz w:val="24"/>
          <w:szCs w:val="24"/>
        </w:rPr>
        <w:t>Ovaj Plan izrađen je na temelju Uputa za izradu i dostavu planova i izvještaja o poslovanju trgovačkih društava i pravnih osoba koji čine državnu imovinu, od 5. rujna 2019. godine.</w:t>
      </w:r>
    </w:p>
    <w:p w14:paraId="64F3EF55" w14:textId="77777777" w:rsidR="00A31CD3" w:rsidRDefault="00A31CD3" w:rsidP="00A31CD3">
      <w:pPr>
        <w:pStyle w:val="NoSpacing"/>
        <w:rPr>
          <w:bCs/>
          <w:color w:val="000000"/>
          <w:sz w:val="24"/>
          <w:szCs w:val="24"/>
        </w:rPr>
      </w:pPr>
    </w:p>
    <w:p w14:paraId="7D317481" w14:textId="77777777" w:rsidR="00A31CD3" w:rsidRDefault="00A31CD3" w:rsidP="00A31CD3">
      <w:pPr>
        <w:pStyle w:val="NoSpacing"/>
        <w:rPr>
          <w:bCs/>
          <w:color w:val="000000"/>
          <w:sz w:val="24"/>
          <w:szCs w:val="24"/>
        </w:rPr>
      </w:pPr>
    </w:p>
    <w:p w14:paraId="6D4F76E4" w14:textId="77777777" w:rsidR="00A31CD3" w:rsidRDefault="00A31CD3" w:rsidP="00A31CD3">
      <w:pPr>
        <w:pStyle w:val="NoSpacing"/>
        <w:rPr>
          <w:bCs/>
          <w:color w:val="000000"/>
          <w:sz w:val="24"/>
          <w:szCs w:val="24"/>
        </w:rPr>
      </w:pPr>
    </w:p>
    <w:p w14:paraId="1C90F6C0" w14:textId="77777777" w:rsidR="00A31CD3" w:rsidRPr="00A31CD3" w:rsidRDefault="00A31CD3" w:rsidP="00A31CD3">
      <w:pPr>
        <w:pStyle w:val="NoSpacing"/>
        <w:rPr>
          <w:bCs/>
          <w:color w:val="000000"/>
          <w:sz w:val="24"/>
          <w:szCs w:val="24"/>
        </w:rPr>
      </w:pPr>
    </w:p>
    <w:p w14:paraId="0056E936" w14:textId="77777777" w:rsidR="006D4BE3" w:rsidRPr="00E61AE6" w:rsidRDefault="006D4BE3" w:rsidP="00634419">
      <w:pPr>
        <w:pStyle w:val="NoSpacing"/>
        <w:rPr>
          <w:b/>
          <w:sz w:val="24"/>
          <w:szCs w:val="24"/>
        </w:rPr>
      </w:pPr>
    </w:p>
    <w:p w14:paraId="213D7EB5" w14:textId="77777777" w:rsidR="00863587" w:rsidRDefault="00863587" w:rsidP="00391CA4">
      <w:pPr>
        <w:pStyle w:val="NoSpacing"/>
        <w:ind w:left="360"/>
        <w:jc w:val="both"/>
        <w:rPr>
          <w:b/>
          <w:i/>
          <w:color w:val="000000"/>
          <w:sz w:val="24"/>
          <w:szCs w:val="24"/>
        </w:rPr>
      </w:pPr>
    </w:p>
    <w:p w14:paraId="4F32A12C" w14:textId="77777777" w:rsidR="00863587" w:rsidRPr="00FC0A63" w:rsidRDefault="00863587" w:rsidP="00391CA4">
      <w:pPr>
        <w:pStyle w:val="NoSpacing"/>
        <w:ind w:left="360"/>
        <w:jc w:val="both"/>
        <w:rPr>
          <w:b/>
          <w:i/>
          <w:color w:val="000000"/>
          <w:sz w:val="24"/>
          <w:szCs w:val="24"/>
        </w:rPr>
      </w:pPr>
    </w:p>
    <w:sectPr w:rsidR="00863587" w:rsidRPr="00FC0A63" w:rsidSect="00FB42E3">
      <w:headerReference w:type="default" r:id="rId10"/>
      <w:footerReference w:type="default" r:id="rId11"/>
      <w:pgSz w:w="11907" w:h="16840" w:code="9"/>
      <w:pgMar w:top="1418" w:right="1021" w:bottom="1134" w:left="153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9C1B" w14:textId="77777777" w:rsidR="00D34D9D" w:rsidRDefault="00D34D9D">
      <w:r>
        <w:separator/>
      </w:r>
    </w:p>
  </w:endnote>
  <w:endnote w:type="continuationSeparator" w:id="0">
    <w:p w14:paraId="540B41D6" w14:textId="77777777" w:rsidR="00D34D9D" w:rsidRDefault="00D3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9534" w14:textId="7581F6E8" w:rsidR="00FB42E3" w:rsidRDefault="000C25ED">
    <w:pPr>
      <w:pStyle w:val="Footer"/>
    </w:pPr>
    <w:r w:rsidRPr="00FB42E3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8BFAE" wp14:editId="6ED17BA9">
              <wp:simplePos x="0" y="0"/>
              <wp:positionH relativeFrom="page">
                <wp:posOffset>6979285</wp:posOffset>
              </wp:positionH>
              <wp:positionV relativeFrom="page">
                <wp:posOffset>10112375</wp:posOffset>
              </wp:positionV>
              <wp:extent cx="512445" cy="441325"/>
              <wp:effectExtent l="0" t="0" r="4445" b="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21D4C" w14:textId="77777777" w:rsidR="00FB42E3" w:rsidRPr="003A6D9C" w:rsidRDefault="00FB42E3" w:rsidP="00FB42E3">
                          <w:pPr>
                            <w:pStyle w:val="Footer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3A6D9C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A6D9C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3A6D9C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3A6D9C">
                            <w:rPr>
                              <w:rFonts w:ascii="Calibri" w:hAnsi="Calibri" w:cs="Calibri"/>
                              <w:sz w:val="24"/>
                              <w:szCs w:val="24"/>
                              <w:lang w:val="hr-HR"/>
                            </w:rPr>
                            <w:t>2</w:t>
                          </w:r>
                          <w:r w:rsidRPr="003A6D9C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8BFA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7" o:spid="_x0000_s1029" type="#_x0000_t176" style="position:absolute;margin-left:549.55pt;margin-top:796.25pt;width:40.3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" filled="f" fillcolor="#5c83b4" stroked="f" strokecolor="#737373">
              <v:textbox>
                <w:txbxContent>
                  <w:p w14:paraId="4F021D4C" w14:textId="77777777" w:rsidR="00FB42E3" w:rsidRPr="003A6D9C" w:rsidRDefault="00FB42E3" w:rsidP="00FB42E3">
                    <w:pPr>
                      <w:pStyle w:val="Footer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A6D9C"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begin"/>
                    </w:r>
                    <w:r w:rsidRPr="003A6D9C">
                      <w:rPr>
                        <w:rFonts w:ascii="Calibri" w:hAnsi="Calibri" w:cs="Calibri"/>
                        <w:sz w:val="24"/>
                        <w:szCs w:val="24"/>
                      </w:rPr>
                      <w:instrText>PAGE    \* MERGEFORMAT</w:instrText>
                    </w:r>
                    <w:r w:rsidRPr="003A6D9C"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separate"/>
                    </w:r>
                    <w:r w:rsidRPr="003A6D9C">
                      <w:rPr>
                        <w:rFonts w:ascii="Calibri" w:hAnsi="Calibri" w:cs="Calibri"/>
                        <w:sz w:val="24"/>
                        <w:szCs w:val="24"/>
                        <w:lang w:val="hr-HR"/>
                      </w:rPr>
                      <w:t>2</w:t>
                    </w:r>
                    <w:r w:rsidRPr="003A6D9C"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5F8E" w14:textId="77777777" w:rsidR="00D34D9D" w:rsidRDefault="00D34D9D">
      <w:r>
        <w:separator/>
      </w:r>
    </w:p>
  </w:footnote>
  <w:footnote w:type="continuationSeparator" w:id="0">
    <w:p w14:paraId="6AEDABD3" w14:textId="77777777" w:rsidR="00D34D9D" w:rsidRDefault="00D3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CB02" w14:textId="293B1AE5" w:rsidR="009031D0" w:rsidRDefault="000C25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69F8C1" wp14:editId="1B81A3EE">
          <wp:simplePos x="0" y="0"/>
          <wp:positionH relativeFrom="page">
            <wp:posOffset>-10795</wp:posOffset>
          </wp:positionH>
          <wp:positionV relativeFrom="page">
            <wp:posOffset>-53340</wp:posOffset>
          </wp:positionV>
          <wp:extent cx="7585075" cy="952500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64F"/>
    <w:multiLevelType w:val="hybridMultilevel"/>
    <w:tmpl w:val="B6BCDA10"/>
    <w:lvl w:ilvl="0" w:tplc="E2BCF3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13871"/>
    <w:multiLevelType w:val="multilevel"/>
    <w:tmpl w:val="123036D4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327726"/>
      <w:numFmt w:val="decimal"/>
      <w:lvlText w:val=""/>
      <w:lvlJc w:val="left"/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B73CB7"/>
    <w:multiLevelType w:val="hybridMultilevel"/>
    <w:tmpl w:val="DFC07864"/>
    <w:lvl w:ilvl="0" w:tplc="B74C94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0530"/>
    <w:multiLevelType w:val="hybridMultilevel"/>
    <w:tmpl w:val="6CCAE5AA"/>
    <w:lvl w:ilvl="0" w:tplc="4E16340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C4FA8"/>
    <w:multiLevelType w:val="hybridMultilevel"/>
    <w:tmpl w:val="2EBE82E0"/>
    <w:lvl w:ilvl="0" w:tplc="4E1634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D3333"/>
    <w:multiLevelType w:val="multilevel"/>
    <w:tmpl w:val="F63851E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2."/>
      <w:lvlJc w:val="left"/>
      <w:pPr>
        <w:ind w:left="1080" w:hanging="360"/>
      </w:pPr>
    </w:lvl>
    <w:lvl w:ilvl="5" w:tentative="1">
      <w:start w:val="1"/>
      <w:numFmt w:val="lowerRoman"/>
      <w:lvlText w:val="%3."/>
      <w:lvlJc w:val="right"/>
      <w:pPr>
        <w:ind w:left="1800" w:hanging="180"/>
      </w:pPr>
    </w:lvl>
    <w:lvl w:ilvl="6" w:tentative="1">
      <w:start w:val="1"/>
      <w:numFmt w:val="decimal"/>
      <w:lvlText w:val="%4."/>
      <w:lvlJc w:val="left"/>
      <w:pPr>
        <w:ind w:left="2520" w:hanging="360"/>
      </w:pPr>
    </w:lvl>
    <w:lvl w:ilvl="7" w:tentative="1">
      <w:start w:val="1"/>
      <w:numFmt w:val="lowerLetter"/>
      <w:lvlText w:val="%5."/>
      <w:lvlJc w:val="left"/>
      <w:pPr>
        <w:ind w:left="3240" w:hanging="360"/>
      </w:pPr>
    </w:lvl>
    <w:lvl w:ilvl="8" w:tentative="1">
      <w:start w:val="1"/>
      <w:numFmt w:val="lowerRoman"/>
      <w:lvlText w:val="%6."/>
      <w:lvlJc w:val="right"/>
      <w:pPr>
        <w:ind w:left="3960" w:hanging="180"/>
      </w:pPr>
    </w:lvl>
  </w:abstractNum>
  <w:abstractNum w:abstractNumId="6" w15:restartNumberingAfterBreak="0">
    <w:nsid w:val="1948113F"/>
    <w:multiLevelType w:val="hybridMultilevel"/>
    <w:tmpl w:val="9F062FF8"/>
    <w:lvl w:ilvl="0" w:tplc="B74C947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20951"/>
    <w:multiLevelType w:val="multilevel"/>
    <w:tmpl w:val="2702E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3807F3"/>
    <w:multiLevelType w:val="hybridMultilevel"/>
    <w:tmpl w:val="47804B16"/>
    <w:lvl w:ilvl="0" w:tplc="E9DA15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5991"/>
    <w:multiLevelType w:val="hybridMultilevel"/>
    <w:tmpl w:val="1DAEDDB8"/>
    <w:lvl w:ilvl="0" w:tplc="69DCA41C">
      <w:numFmt w:val="none"/>
      <w:lvlText w:val=""/>
      <w:lvlJc w:val="left"/>
      <w:pPr>
        <w:tabs>
          <w:tab w:val="num" w:pos="360"/>
        </w:tabs>
      </w:pPr>
    </w:lvl>
    <w:lvl w:ilvl="1" w:tplc="2F32E306">
      <w:numFmt w:val="none"/>
      <w:lvlText w:val=""/>
      <w:lvlJc w:val="left"/>
      <w:pPr>
        <w:tabs>
          <w:tab w:val="num" w:pos="360"/>
        </w:tabs>
      </w:pPr>
    </w:lvl>
    <w:lvl w:ilvl="2" w:tplc="0C2E84C2">
      <w:numFmt w:val="none"/>
      <w:lvlText w:val=""/>
      <w:lvlJc w:val="left"/>
      <w:pPr>
        <w:tabs>
          <w:tab w:val="num" w:pos="360"/>
        </w:tabs>
      </w:pPr>
    </w:lvl>
    <w:lvl w:ilvl="3" w:tplc="815C0F74">
      <w:start w:val="5"/>
      <w:numFmt w:val="bullet"/>
      <w:lvlText w:val=""/>
      <w:lvlJc w:val="left"/>
      <w:pPr>
        <w:ind w:left="643" w:hanging="360"/>
      </w:pPr>
      <w:rPr>
        <w:rFonts w:ascii="Symbol" w:eastAsia="Times New Roman" w:hAnsi="Symbol" w:cs="Calibri" w:hint="default"/>
        <w:sz w:val="18"/>
        <w:szCs w:val="18"/>
      </w:rPr>
    </w:lvl>
    <w:lvl w:ilvl="4" w:tplc="528AD43E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5" w:tplc="E0A4A28E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6" w:tplc="90E66EEE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7" w:tplc="17D82DF4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8" w:tplc="5C8CDA20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</w:abstractNum>
  <w:abstractNum w:abstractNumId="10" w15:restartNumberingAfterBreak="0">
    <w:nsid w:val="1CDC64DA"/>
    <w:multiLevelType w:val="hybridMultilevel"/>
    <w:tmpl w:val="937095C4"/>
    <w:lvl w:ilvl="0" w:tplc="6A607C9C">
      <w:start w:val="1"/>
      <w:numFmt w:val="decimal"/>
      <w:lvlText w:val="2.1.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EDB7121"/>
    <w:multiLevelType w:val="multilevel"/>
    <w:tmpl w:val="8AC89050"/>
    <w:lvl w:ilvl="0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4" w:tentative="1">
      <w:start w:val="1"/>
      <w:numFmt w:val="lowerLetter"/>
      <w:lvlText w:val="%2."/>
      <w:lvlJc w:val="left"/>
      <w:pPr>
        <w:ind w:left="1440" w:hanging="360"/>
      </w:pPr>
    </w:lvl>
    <w:lvl w:ilvl="5" w:tentative="1">
      <w:start w:val="1"/>
      <w:numFmt w:val="lowerRoman"/>
      <w:lvlText w:val="%3."/>
      <w:lvlJc w:val="right"/>
      <w:pPr>
        <w:ind w:left="2160" w:hanging="180"/>
      </w:pPr>
    </w:lvl>
    <w:lvl w:ilvl="6" w:tentative="1">
      <w:start w:val="1"/>
      <w:numFmt w:val="decimal"/>
      <w:lvlText w:val="%4."/>
      <w:lvlJc w:val="left"/>
      <w:pPr>
        <w:ind w:left="2880" w:hanging="360"/>
      </w:pPr>
    </w:lvl>
    <w:lvl w:ilvl="7" w:tentative="1">
      <w:start w:val="1"/>
      <w:numFmt w:val="lowerLetter"/>
      <w:lvlText w:val="%5."/>
      <w:lvlJc w:val="left"/>
      <w:pPr>
        <w:ind w:left="3600" w:hanging="360"/>
      </w:pPr>
    </w:lvl>
    <w:lvl w:ilvl="8" w:tentative="1">
      <w:start w:val="1"/>
      <w:numFmt w:val="lowerRoman"/>
      <w:lvlText w:val="%6."/>
      <w:lvlJc w:val="right"/>
      <w:pPr>
        <w:ind w:left="4320" w:hanging="180"/>
      </w:pPr>
    </w:lvl>
  </w:abstractNum>
  <w:abstractNum w:abstractNumId="12" w15:restartNumberingAfterBreak="0">
    <w:nsid w:val="1FE677D3"/>
    <w:multiLevelType w:val="multilevel"/>
    <w:tmpl w:val="2B7228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24E52D8"/>
    <w:multiLevelType w:val="hybridMultilevel"/>
    <w:tmpl w:val="154080BA"/>
    <w:lvl w:ilvl="0" w:tplc="6A607C9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75FDC"/>
    <w:multiLevelType w:val="multilevel"/>
    <w:tmpl w:val="75C21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681271"/>
    <w:multiLevelType w:val="hybridMultilevel"/>
    <w:tmpl w:val="4F3E6BAA"/>
    <w:lvl w:ilvl="0" w:tplc="B74C9476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D4E3B27"/>
    <w:multiLevelType w:val="hybridMultilevel"/>
    <w:tmpl w:val="ABCEA4A6"/>
    <w:lvl w:ilvl="0" w:tplc="F962EC96">
      <w:numFmt w:val="none"/>
      <w:lvlText w:val=""/>
      <w:lvlJc w:val="left"/>
      <w:pPr>
        <w:tabs>
          <w:tab w:val="num" w:pos="360"/>
        </w:tabs>
      </w:pPr>
    </w:lvl>
    <w:lvl w:ilvl="1" w:tplc="FC003EE2">
      <w:numFmt w:val="none"/>
      <w:lvlText w:val=""/>
      <w:lvlJc w:val="left"/>
      <w:pPr>
        <w:tabs>
          <w:tab w:val="num" w:pos="360"/>
        </w:tabs>
      </w:pPr>
    </w:lvl>
    <w:lvl w:ilvl="2" w:tplc="CED44A7C">
      <w:numFmt w:val="none"/>
      <w:lvlText w:val=""/>
      <w:lvlJc w:val="left"/>
      <w:pPr>
        <w:tabs>
          <w:tab w:val="num" w:pos="360"/>
        </w:tabs>
      </w:pPr>
    </w:lvl>
    <w:lvl w:ilvl="3" w:tplc="ECAC3CA8">
      <w:start w:val="2"/>
      <w:numFmt w:val="bullet"/>
      <w:lvlText w:val=""/>
      <w:lvlJc w:val="left"/>
      <w:pPr>
        <w:ind w:left="2062" w:hanging="360"/>
      </w:pPr>
      <w:rPr>
        <w:rFonts w:ascii="Symbol" w:eastAsia="Calibri" w:hAnsi="Symbol" w:cs="Times New Roman" w:hint="default"/>
        <w:sz w:val="18"/>
        <w:szCs w:val="18"/>
      </w:rPr>
    </w:lvl>
    <w:lvl w:ilvl="4" w:tplc="5B28A726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D738266E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90CC530E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D2CA0EFA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E848CB64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17" w15:restartNumberingAfterBreak="0">
    <w:nsid w:val="2EA05E86"/>
    <w:multiLevelType w:val="multilevel"/>
    <w:tmpl w:val="45B81FE4"/>
    <w:lvl w:ilvl="0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  <w:lvl w:ilvl="3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2."/>
      <w:lvlJc w:val="left"/>
      <w:pPr>
        <w:ind w:left="1080" w:hanging="360"/>
      </w:pPr>
    </w:lvl>
    <w:lvl w:ilvl="5" w:tentative="1">
      <w:start w:val="1"/>
      <w:numFmt w:val="lowerRoman"/>
      <w:lvlText w:val="%3."/>
      <w:lvlJc w:val="right"/>
      <w:pPr>
        <w:ind w:left="1800" w:hanging="180"/>
      </w:pPr>
    </w:lvl>
    <w:lvl w:ilvl="6" w:tentative="1">
      <w:start w:val="1"/>
      <w:numFmt w:val="decimal"/>
      <w:lvlText w:val="%4."/>
      <w:lvlJc w:val="left"/>
      <w:pPr>
        <w:ind w:left="2520" w:hanging="360"/>
      </w:pPr>
    </w:lvl>
    <w:lvl w:ilvl="7" w:tentative="1">
      <w:start w:val="1"/>
      <w:numFmt w:val="lowerLetter"/>
      <w:lvlText w:val="%5."/>
      <w:lvlJc w:val="left"/>
      <w:pPr>
        <w:ind w:left="3240" w:hanging="360"/>
      </w:pPr>
    </w:lvl>
    <w:lvl w:ilvl="8" w:tentative="1">
      <w:start w:val="1"/>
      <w:numFmt w:val="lowerRoman"/>
      <w:lvlText w:val="%6."/>
      <w:lvlJc w:val="right"/>
      <w:pPr>
        <w:ind w:left="3960" w:hanging="180"/>
      </w:pPr>
    </w:lvl>
  </w:abstractNum>
  <w:abstractNum w:abstractNumId="18" w15:restartNumberingAfterBreak="0">
    <w:nsid w:val="309744DF"/>
    <w:multiLevelType w:val="multilevel"/>
    <w:tmpl w:val="60EC927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4" w:tentative="1">
      <w:start w:val="1"/>
      <w:numFmt w:val="lowerLetter"/>
      <w:lvlText w:val="%2."/>
      <w:lvlJc w:val="left"/>
      <w:pPr>
        <w:ind w:left="1440" w:hanging="360"/>
      </w:pPr>
    </w:lvl>
    <w:lvl w:ilvl="5" w:tentative="1">
      <w:start w:val="1"/>
      <w:numFmt w:val="lowerRoman"/>
      <w:lvlText w:val="%3."/>
      <w:lvlJc w:val="right"/>
      <w:pPr>
        <w:ind w:left="2160" w:hanging="180"/>
      </w:pPr>
    </w:lvl>
    <w:lvl w:ilvl="6" w:tentative="1">
      <w:start w:val="1"/>
      <w:numFmt w:val="decimal"/>
      <w:lvlText w:val="%4."/>
      <w:lvlJc w:val="left"/>
      <w:pPr>
        <w:ind w:left="2880" w:hanging="360"/>
      </w:pPr>
    </w:lvl>
    <w:lvl w:ilvl="7" w:tentative="1">
      <w:start w:val="1"/>
      <w:numFmt w:val="lowerLetter"/>
      <w:lvlText w:val="%5."/>
      <w:lvlJc w:val="left"/>
      <w:pPr>
        <w:ind w:left="3600" w:hanging="360"/>
      </w:pPr>
    </w:lvl>
    <w:lvl w:ilvl="8" w:tentative="1">
      <w:start w:val="1"/>
      <w:numFmt w:val="lowerRoman"/>
      <w:lvlText w:val="%6."/>
      <w:lvlJc w:val="right"/>
      <w:pPr>
        <w:ind w:left="4320" w:hanging="180"/>
      </w:pPr>
    </w:lvl>
  </w:abstractNum>
  <w:abstractNum w:abstractNumId="19" w15:restartNumberingAfterBreak="0">
    <w:nsid w:val="328C59E8"/>
    <w:multiLevelType w:val="multilevel"/>
    <w:tmpl w:val="ACB62E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34BD688E"/>
    <w:multiLevelType w:val="hybridMultilevel"/>
    <w:tmpl w:val="DA686728"/>
    <w:lvl w:ilvl="0" w:tplc="6A607C9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E1FE2"/>
    <w:multiLevelType w:val="hybridMultilevel"/>
    <w:tmpl w:val="2DF2049C"/>
    <w:lvl w:ilvl="0" w:tplc="B74C94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3182D"/>
    <w:multiLevelType w:val="hybridMultilevel"/>
    <w:tmpl w:val="685063E6"/>
    <w:lvl w:ilvl="0" w:tplc="057A585E">
      <w:numFmt w:val="none"/>
      <w:lvlText w:val=""/>
      <w:lvlJc w:val="left"/>
      <w:pPr>
        <w:tabs>
          <w:tab w:val="num" w:pos="360"/>
        </w:tabs>
      </w:pPr>
    </w:lvl>
    <w:lvl w:ilvl="1" w:tplc="763C795E">
      <w:numFmt w:val="none"/>
      <w:lvlText w:val=""/>
      <w:lvlJc w:val="left"/>
      <w:pPr>
        <w:tabs>
          <w:tab w:val="num" w:pos="360"/>
        </w:tabs>
      </w:pPr>
    </w:lvl>
    <w:lvl w:ilvl="2" w:tplc="777E9110">
      <w:numFmt w:val="none"/>
      <w:lvlText w:val=""/>
      <w:lvlJc w:val="left"/>
      <w:pPr>
        <w:tabs>
          <w:tab w:val="num" w:pos="360"/>
        </w:tabs>
      </w:pPr>
    </w:lvl>
    <w:lvl w:ilvl="3" w:tplc="82B6E74E">
      <w:start w:val="1"/>
      <w:numFmt w:val="bullet"/>
      <w:lvlText w:val="-"/>
      <w:lvlJc w:val="left"/>
      <w:pPr>
        <w:ind w:left="1070" w:hanging="360"/>
      </w:pPr>
      <w:rPr>
        <w:rFonts w:ascii="Calibri" w:eastAsia="Times New Roman" w:hAnsi="Calibri" w:cs="Times New Roman" w:hint="default"/>
      </w:rPr>
    </w:lvl>
    <w:lvl w:ilvl="4" w:tplc="423A1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E6167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EF449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7E06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6DAE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3" w15:restartNumberingAfterBreak="0">
    <w:nsid w:val="3CCD4450"/>
    <w:multiLevelType w:val="hybridMultilevel"/>
    <w:tmpl w:val="E15C1872"/>
    <w:lvl w:ilvl="0" w:tplc="6A607C9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76A6E"/>
    <w:multiLevelType w:val="multilevel"/>
    <w:tmpl w:val="60A06E60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2."/>
      <w:lvlJc w:val="left"/>
      <w:pPr>
        <w:ind w:left="1080" w:hanging="360"/>
      </w:pPr>
    </w:lvl>
    <w:lvl w:ilvl="5" w:tentative="1">
      <w:start w:val="1"/>
      <w:numFmt w:val="lowerRoman"/>
      <w:lvlText w:val="%3."/>
      <w:lvlJc w:val="right"/>
      <w:pPr>
        <w:ind w:left="1800" w:hanging="180"/>
      </w:pPr>
    </w:lvl>
    <w:lvl w:ilvl="6" w:tentative="1">
      <w:start w:val="1"/>
      <w:numFmt w:val="decimal"/>
      <w:lvlText w:val="%4."/>
      <w:lvlJc w:val="left"/>
      <w:pPr>
        <w:ind w:left="2520" w:hanging="360"/>
      </w:pPr>
    </w:lvl>
    <w:lvl w:ilvl="7" w:tentative="1">
      <w:start w:val="1"/>
      <w:numFmt w:val="lowerLetter"/>
      <w:lvlText w:val="%5."/>
      <w:lvlJc w:val="left"/>
      <w:pPr>
        <w:ind w:left="3240" w:hanging="360"/>
      </w:pPr>
    </w:lvl>
    <w:lvl w:ilvl="8" w:tentative="1">
      <w:start w:val="1"/>
      <w:numFmt w:val="lowerRoman"/>
      <w:lvlText w:val="%6."/>
      <w:lvlJc w:val="right"/>
      <w:pPr>
        <w:ind w:left="3960" w:hanging="180"/>
      </w:pPr>
    </w:lvl>
  </w:abstractNum>
  <w:abstractNum w:abstractNumId="25" w15:restartNumberingAfterBreak="0">
    <w:nsid w:val="42173787"/>
    <w:multiLevelType w:val="hybridMultilevel"/>
    <w:tmpl w:val="D88881B4"/>
    <w:lvl w:ilvl="0" w:tplc="534E2BDE">
      <w:numFmt w:val="none"/>
      <w:lvlText w:val=""/>
      <w:lvlJc w:val="left"/>
      <w:pPr>
        <w:tabs>
          <w:tab w:val="num" w:pos="360"/>
        </w:tabs>
      </w:pPr>
    </w:lvl>
    <w:lvl w:ilvl="1" w:tplc="2D72E158">
      <w:numFmt w:val="none"/>
      <w:lvlText w:val=""/>
      <w:lvlJc w:val="left"/>
      <w:pPr>
        <w:tabs>
          <w:tab w:val="num" w:pos="360"/>
        </w:tabs>
      </w:pPr>
    </w:lvl>
    <w:lvl w:ilvl="2" w:tplc="96EC875E">
      <w:numFmt w:val="none"/>
      <w:lvlText w:val=""/>
      <w:lvlJc w:val="left"/>
      <w:pPr>
        <w:tabs>
          <w:tab w:val="num" w:pos="360"/>
        </w:tabs>
      </w:pPr>
    </w:lvl>
    <w:lvl w:ilvl="3" w:tplc="C54EC53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5034606C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5" w:tplc="701C4E74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6" w:tplc="105CD4B8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7" w:tplc="4F501784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8" w:tplc="67EC31EC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</w:abstractNum>
  <w:abstractNum w:abstractNumId="26" w15:restartNumberingAfterBreak="0">
    <w:nsid w:val="459644E0"/>
    <w:multiLevelType w:val="hybridMultilevel"/>
    <w:tmpl w:val="AF0CD45E"/>
    <w:lvl w:ilvl="0" w:tplc="A7364102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1" w:tplc="4A9E003C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2" w:tplc="51D6D408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3" w:tplc="BB6C9FA6">
      <w:numFmt w:val="none"/>
      <w:lvlText w:val=""/>
      <w:lvlJc w:val="left"/>
      <w:pPr>
        <w:tabs>
          <w:tab w:val="num" w:pos="360"/>
        </w:tabs>
      </w:pPr>
    </w:lvl>
    <w:lvl w:ilvl="4" w:tplc="247CF862">
      <w:numFmt w:val="none"/>
      <w:lvlText w:val=""/>
      <w:lvlJc w:val="left"/>
      <w:pPr>
        <w:tabs>
          <w:tab w:val="num" w:pos="360"/>
        </w:tabs>
      </w:pPr>
    </w:lvl>
    <w:lvl w:ilvl="5" w:tplc="8C04075A">
      <w:numFmt w:val="decimal"/>
      <w:lvlText w:val=""/>
      <w:lvlJc w:val="left"/>
    </w:lvl>
    <w:lvl w:ilvl="6" w:tplc="4C8A9A06">
      <w:numFmt w:val="decimal"/>
      <w:lvlText w:val=""/>
      <w:lvlJc w:val="left"/>
    </w:lvl>
    <w:lvl w:ilvl="7" w:tplc="6AAE2D06">
      <w:numFmt w:val="decimal"/>
      <w:lvlText w:val=""/>
      <w:lvlJc w:val="left"/>
    </w:lvl>
    <w:lvl w:ilvl="8" w:tplc="BDA26FBC">
      <w:numFmt w:val="decimal"/>
      <w:lvlText w:val=""/>
      <w:lvlJc w:val="left"/>
    </w:lvl>
  </w:abstractNum>
  <w:abstractNum w:abstractNumId="27" w15:restartNumberingAfterBreak="0">
    <w:nsid w:val="47BE0912"/>
    <w:multiLevelType w:val="hybridMultilevel"/>
    <w:tmpl w:val="E1DEAE58"/>
    <w:lvl w:ilvl="0" w:tplc="041A0017">
      <w:numFmt w:val="decimal"/>
      <w:lvlText w:val=""/>
      <w:lvlJc w:val="left"/>
    </w:lvl>
    <w:lvl w:ilvl="1" w:tplc="041A0019">
      <w:numFmt w:val="decimal"/>
      <w:lvlText w:val=""/>
      <w:lvlJc w:val="left"/>
    </w:lvl>
    <w:lvl w:ilvl="2" w:tplc="041A001B">
      <w:numFmt w:val="decimal"/>
      <w:lvlText w:val=""/>
      <w:lvlJc w:val="left"/>
    </w:lvl>
    <w:lvl w:ilvl="3" w:tplc="041A000F">
      <w:numFmt w:val="decimal"/>
      <w:lvlText w:val=""/>
      <w:lvlJc w:val="left"/>
    </w:lvl>
    <w:lvl w:ilvl="4" w:tplc="041A0019">
      <w:numFmt w:val="decimal"/>
      <w:lvlText w:val=""/>
      <w:lvlJc w:val="left"/>
    </w:lvl>
    <w:lvl w:ilvl="5" w:tplc="041A001B">
      <w:numFmt w:val="decimal"/>
      <w:lvlText w:val=""/>
      <w:lvlJc w:val="left"/>
    </w:lvl>
    <w:lvl w:ilvl="6" w:tplc="041A000F">
      <w:numFmt w:val="decimal"/>
      <w:lvlText w:val=""/>
      <w:lvlJc w:val="left"/>
    </w:lvl>
    <w:lvl w:ilvl="7" w:tplc="041A0019">
      <w:numFmt w:val="decimal"/>
      <w:lvlText w:val=""/>
      <w:lvlJc w:val="left"/>
    </w:lvl>
    <w:lvl w:ilvl="8" w:tplc="041A001B">
      <w:numFmt w:val="decimal"/>
      <w:lvlText w:val=""/>
      <w:lvlJc w:val="left"/>
    </w:lvl>
  </w:abstractNum>
  <w:abstractNum w:abstractNumId="28" w15:restartNumberingAfterBreak="0">
    <w:nsid w:val="4B390AAE"/>
    <w:multiLevelType w:val="multilevel"/>
    <w:tmpl w:val="D66C7E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3B04675"/>
    <w:multiLevelType w:val="hybridMultilevel"/>
    <w:tmpl w:val="90A6D75C"/>
    <w:lvl w:ilvl="0" w:tplc="041A0017">
      <w:numFmt w:val="decimal"/>
      <w:lvlText w:val=""/>
      <w:lvlJc w:val="left"/>
    </w:lvl>
    <w:lvl w:ilvl="1" w:tplc="041A0019">
      <w:numFmt w:val="decimal"/>
      <w:lvlText w:val=""/>
      <w:lvlJc w:val="left"/>
    </w:lvl>
    <w:lvl w:ilvl="2" w:tplc="041A001B">
      <w:numFmt w:val="decimal"/>
      <w:lvlText w:val=""/>
      <w:lvlJc w:val="left"/>
    </w:lvl>
    <w:lvl w:ilvl="3" w:tplc="041A000F">
      <w:numFmt w:val="decimal"/>
      <w:lvlText w:val=""/>
      <w:lvlJc w:val="left"/>
    </w:lvl>
    <w:lvl w:ilvl="4" w:tplc="041A0019">
      <w:numFmt w:val="decimal"/>
      <w:lvlText w:val=""/>
      <w:lvlJc w:val="left"/>
    </w:lvl>
    <w:lvl w:ilvl="5" w:tplc="041A001B">
      <w:numFmt w:val="decimal"/>
      <w:lvlText w:val=""/>
      <w:lvlJc w:val="left"/>
    </w:lvl>
    <w:lvl w:ilvl="6" w:tplc="041A000F">
      <w:numFmt w:val="decimal"/>
      <w:lvlText w:val=""/>
      <w:lvlJc w:val="left"/>
    </w:lvl>
    <w:lvl w:ilvl="7" w:tplc="041A0019">
      <w:numFmt w:val="decimal"/>
      <w:lvlText w:val=""/>
      <w:lvlJc w:val="left"/>
    </w:lvl>
    <w:lvl w:ilvl="8" w:tplc="041A001B">
      <w:numFmt w:val="decimal"/>
      <w:lvlText w:val=""/>
      <w:lvlJc w:val="left"/>
    </w:lvl>
  </w:abstractNum>
  <w:abstractNum w:abstractNumId="30" w15:restartNumberingAfterBreak="0">
    <w:nsid w:val="55624C95"/>
    <w:multiLevelType w:val="hybridMultilevel"/>
    <w:tmpl w:val="1EEE06E2"/>
    <w:lvl w:ilvl="0" w:tplc="9E1E5C8E">
      <w:numFmt w:val="decimal"/>
      <w:lvlText w:val=""/>
      <w:lvlJc w:val="left"/>
    </w:lvl>
    <w:lvl w:ilvl="1" w:tplc="041A0003">
      <w:numFmt w:val="decimal"/>
      <w:lvlText w:val=""/>
      <w:lvlJc w:val="left"/>
    </w:lvl>
    <w:lvl w:ilvl="2" w:tplc="041A0005">
      <w:numFmt w:val="decimal"/>
      <w:lvlText w:val=""/>
      <w:lvlJc w:val="left"/>
    </w:lvl>
    <w:lvl w:ilvl="3" w:tplc="041A0001">
      <w:numFmt w:val="decimal"/>
      <w:lvlText w:val=""/>
      <w:lvlJc w:val="left"/>
    </w:lvl>
    <w:lvl w:ilvl="4" w:tplc="041A0003">
      <w:numFmt w:val="decimal"/>
      <w:lvlText w:val=""/>
      <w:lvlJc w:val="left"/>
    </w:lvl>
    <w:lvl w:ilvl="5" w:tplc="041A0005">
      <w:numFmt w:val="decimal"/>
      <w:lvlText w:val=""/>
      <w:lvlJc w:val="left"/>
    </w:lvl>
    <w:lvl w:ilvl="6" w:tplc="041A0001">
      <w:numFmt w:val="decimal"/>
      <w:lvlText w:val=""/>
      <w:lvlJc w:val="left"/>
    </w:lvl>
    <w:lvl w:ilvl="7" w:tplc="041A0003">
      <w:numFmt w:val="decimal"/>
      <w:lvlText w:val=""/>
      <w:lvlJc w:val="left"/>
    </w:lvl>
    <w:lvl w:ilvl="8" w:tplc="041A0005">
      <w:numFmt w:val="decimal"/>
      <w:lvlText w:val=""/>
      <w:lvlJc w:val="left"/>
    </w:lvl>
  </w:abstractNum>
  <w:abstractNum w:abstractNumId="31" w15:restartNumberingAfterBreak="0">
    <w:nsid w:val="598A4783"/>
    <w:multiLevelType w:val="hybridMultilevel"/>
    <w:tmpl w:val="27C65D50"/>
    <w:lvl w:ilvl="0" w:tplc="041A0017">
      <w:numFmt w:val="decimal"/>
      <w:lvlText w:val=""/>
      <w:lvlJc w:val="left"/>
    </w:lvl>
    <w:lvl w:ilvl="1" w:tplc="041A0019">
      <w:numFmt w:val="decimal"/>
      <w:lvlText w:val=""/>
      <w:lvlJc w:val="left"/>
    </w:lvl>
    <w:lvl w:ilvl="2" w:tplc="041A001B">
      <w:numFmt w:val="decimal"/>
      <w:lvlText w:val=""/>
      <w:lvlJc w:val="left"/>
    </w:lvl>
    <w:lvl w:ilvl="3" w:tplc="041A000F">
      <w:numFmt w:val="decimal"/>
      <w:lvlText w:val=""/>
      <w:lvlJc w:val="left"/>
    </w:lvl>
    <w:lvl w:ilvl="4" w:tplc="041A0019">
      <w:numFmt w:val="decimal"/>
      <w:lvlText w:val=""/>
      <w:lvlJc w:val="left"/>
    </w:lvl>
    <w:lvl w:ilvl="5" w:tplc="041A001B">
      <w:numFmt w:val="decimal"/>
      <w:lvlText w:val=""/>
      <w:lvlJc w:val="left"/>
    </w:lvl>
    <w:lvl w:ilvl="6" w:tplc="041A000F">
      <w:numFmt w:val="decimal"/>
      <w:lvlText w:val=""/>
      <w:lvlJc w:val="left"/>
    </w:lvl>
    <w:lvl w:ilvl="7" w:tplc="041A0019">
      <w:numFmt w:val="decimal"/>
      <w:lvlText w:val=""/>
      <w:lvlJc w:val="left"/>
    </w:lvl>
    <w:lvl w:ilvl="8" w:tplc="041A001B">
      <w:numFmt w:val="decimal"/>
      <w:lvlText w:val=""/>
      <w:lvlJc w:val="left"/>
    </w:lvl>
  </w:abstractNum>
  <w:abstractNum w:abstractNumId="32" w15:restartNumberingAfterBreak="0">
    <w:nsid w:val="5A181C84"/>
    <w:multiLevelType w:val="hybridMultilevel"/>
    <w:tmpl w:val="D4EE63EA"/>
    <w:lvl w:ilvl="0" w:tplc="6A607C9C">
      <w:start w:val="1"/>
      <w:numFmt w:val="decimal"/>
      <w:lvlText w:val="2.1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D47685"/>
    <w:multiLevelType w:val="hybridMultilevel"/>
    <w:tmpl w:val="43C8D312"/>
    <w:lvl w:ilvl="0" w:tplc="E9DA1538">
      <w:start w:val="7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8BC3985"/>
    <w:multiLevelType w:val="multilevel"/>
    <w:tmpl w:val="E07C96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942699F"/>
    <w:multiLevelType w:val="hybridMultilevel"/>
    <w:tmpl w:val="7C80D02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FFA1C79"/>
    <w:multiLevelType w:val="hybridMultilevel"/>
    <w:tmpl w:val="FDDEEE8C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726D0AE0"/>
    <w:multiLevelType w:val="hybridMultilevel"/>
    <w:tmpl w:val="838284C4"/>
    <w:lvl w:ilvl="0" w:tplc="DEDAE958">
      <w:numFmt w:val="decimal"/>
      <w:lvlText w:val=""/>
      <w:lvlJc w:val="left"/>
    </w:lvl>
    <w:lvl w:ilvl="1" w:tplc="041A0003">
      <w:numFmt w:val="decimal"/>
      <w:lvlText w:val=""/>
      <w:lvlJc w:val="left"/>
    </w:lvl>
    <w:lvl w:ilvl="2" w:tplc="041A0005">
      <w:numFmt w:val="decimal"/>
      <w:lvlText w:val=""/>
      <w:lvlJc w:val="left"/>
    </w:lvl>
    <w:lvl w:ilvl="3" w:tplc="041A0001">
      <w:numFmt w:val="decimal"/>
      <w:lvlText w:val=""/>
      <w:lvlJc w:val="left"/>
    </w:lvl>
    <w:lvl w:ilvl="4" w:tplc="041A0003">
      <w:numFmt w:val="decimal"/>
      <w:lvlText w:val=""/>
      <w:lvlJc w:val="left"/>
    </w:lvl>
    <w:lvl w:ilvl="5" w:tplc="041A0005">
      <w:numFmt w:val="decimal"/>
      <w:lvlText w:val=""/>
      <w:lvlJc w:val="left"/>
    </w:lvl>
    <w:lvl w:ilvl="6" w:tplc="041A0001">
      <w:numFmt w:val="decimal"/>
      <w:lvlText w:val=""/>
      <w:lvlJc w:val="left"/>
    </w:lvl>
    <w:lvl w:ilvl="7" w:tplc="041A0003">
      <w:numFmt w:val="decimal"/>
      <w:lvlText w:val=""/>
      <w:lvlJc w:val="left"/>
    </w:lvl>
    <w:lvl w:ilvl="8" w:tplc="041A0005">
      <w:numFmt w:val="decimal"/>
      <w:lvlText w:val=""/>
      <w:lvlJc w:val="left"/>
    </w:lvl>
  </w:abstractNum>
  <w:abstractNum w:abstractNumId="38" w15:restartNumberingAfterBreak="0">
    <w:nsid w:val="728E0C50"/>
    <w:multiLevelType w:val="multilevel"/>
    <w:tmpl w:val="F6FA8D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78651C20"/>
    <w:multiLevelType w:val="multilevel"/>
    <w:tmpl w:val="56DA76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0" w15:restartNumberingAfterBreak="0">
    <w:nsid w:val="7CBF05AC"/>
    <w:multiLevelType w:val="hybridMultilevel"/>
    <w:tmpl w:val="92B46D3A"/>
    <w:lvl w:ilvl="0" w:tplc="6A607C9C">
      <w:start w:val="1"/>
      <w:numFmt w:val="decimal"/>
      <w:lvlText w:val="2.1.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68">
    <w:abstractNumId w:val="5"/>
  </w:num>
  <w:num w:numId="2" w16cid:durableId="598804393">
    <w:abstractNumId w:val="30"/>
  </w:num>
  <w:num w:numId="3" w16cid:durableId="946306616">
    <w:abstractNumId w:val="17"/>
  </w:num>
  <w:num w:numId="4" w16cid:durableId="1645234322">
    <w:abstractNumId w:val="16"/>
  </w:num>
  <w:num w:numId="5" w16cid:durableId="265162628">
    <w:abstractNumId w:val="24"/>
  </w:num>
  <w:num w:numId="6" w16cid:durableId="211968482">
    <w:abstractNumId w:val="0"/>
  </w:num>
  <w:num w:numId="7" w16cid:durableId="1292903404">
    <w:abstractNumId w:val="26"/>
  </w:num>
  <w:num w:numId="8" w16cid:durableId="1775710783">
    <w:abstractNumId w:val="9"/>
  </w:num>
  <w:num w:numId="9" w16cid:durableId="363678373">
    <w:abstractNumId w:val="11"/>
  </w:num>
  <w:num w:numId="10" w16cid:durableId="1988197621">
    <w:abstractNumId w:val="31"/>
  </w:num>
  <w:num w:numId="11" w16cid:durableId="17046127">
    <w:abstractNumId w:val="18"/>
  </w:num>
  <w:num w:numId="12" w16cid:durableId="1445493922">
    <w:abstractNumId w:val="37"/>
  </w:num>
  <w:num w:numId="13" w16cid:durableId="1057977025">
    <w:abstractNumId w:val="25"/>
  </w:num>
  <w:num w:numId="14" w16cid:durableId="147600635">
    <w:abstractNumId w:val="1"/>
  </w:num>
  <w:num w:numId="15" w16cid:durableId="424112411">
    <w:abstractNumId w:val="27"/>
  </w:num>
  <w:num w:numId="16" w16cid:durableId="2031643736">
    <w:abstractNumId w:val="29"/>
  </w:num>
  <w:num w:numId="17" w16cid:durableId="1734810406">
    <w:abstractNumId w:val="22"/>
  </w:num>
  <w:num w:numId="18" w16cid:durableId="67848811">
    <w:abstractNumId w:val="36"/>
  </w:num>
  <w:num w:numId="19" w16cid:durableId="645476766">
    <w:abstractNumId w:val="40"/>
  </w:num>
  <w:num w:numId="20" w16cid:durableId="1696464972">
    <w:abstractNumId w:val="13"/>
  </w:num>
  <w:num w:numId="21" w16cid:durableId="1604994937">
    <w:abstractNumId w:val="20"/>
  </w:num>
  <w:num w:numId="22" w16cid:durableId="1636334151">
    <w:abstractNumId w:val="23"/>
  </w:num>
  <w:num w:numId="23" w16cid:durableId="1884099097">
    <w:abstractNumId w:val="10"/>
  </w:num>
  <w:num w:numId="24" w16cid:durableId="1488859764">
    <w:abstractNumId w:val="39"/>
  </w:num>
  <w:num w:numId="25" w16cid:durableId="978806638">
    <w:abstractNumId w:val="34"/>
  </w:num>
  <w:num w:numId="26" w16cid:durableId="2031029338">
    <w:abstractNumId w:val="19"/>
  </w:num>
  <w:num w:numId="27" w16cid:durableId="31616598">
    <w:abstractNumId w:val="4"/>
  </w:num>
  <w:num w:numId="28" w16cid:durableId="413745085">
    <w:abstractNumId w:val="3"/>
  </w:num>
  <w:num w:numId="29" w16cid:durableId="1537309851">
    <w:abstractNumId w:val="14"/>
  </w:num>
  <w:num w:numId="30" w16cid:durableId="1334718407">
    <w:abstractNumId w:val="21"/>
  </w:num>
  <w:num w:numId="31" w16cid:durableId="526525606">
    <w:abstractNumId w:val="32"/>
  </w:num>
  <w:num w:numId="32" w16cid:durableId="2078161645">
    <w:abstractNumId w:val="38"/>
  </w:num>
  <w:num w:numId="33" w16cid:durableId="574319061">
    <w:abstractNumId w:val="7"/>
  </w:num>
  <w:num w:numId="34" w16cid:durableId="1777480319">
    <w:abstractNumId w:val="28"/>
  </w:num>
  <w:num w:numId="35" w16cid:durableId="757604504">
    <w:abstractNumId w:val="8"/>
  </w:num>
  <w:num w:numId="36" w16cid:durableId="201094998">
    <w:abstractNumId w:val="12"/>
  </w:num>
  <w:num w:numId="37" w16cid:durableId="187915266">
    <w:abstractNumId w:val="33"/>
  </w:num>
  <w:num w:numId="38" w16cid:durableId="1188828811">
    <w:abstractNumId w:val="35"/>
  </w:num>
  <w:num w:numId="39" w16cid:durableId="1314722426">
    <w:abstractNumId w:val="6"/>
  </w:num>
  <w:num w:numId="40" w16cid:durableId="2068409485">
    <w:abstractNumId w:val="2"/>
  </w:num>
  <w:num w:numId="41" w16cid:durableId="93671603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1"/>
  <w:activeWritingStyle w:appName="MSWord" w:lang="da-DK" w:vendorID="666" w:dllVersion="513" w:checkStyle="0"/>
  <w:activeWritingStyle w:appName="MSWord" w:lang="sv-SE" w:vendorID="0" w:dllVersion="512" w:checkStyle="1"/>
  <w:activeWritingStyle w:appName="MSWord" w:lang="nl-NL" w:vendorID="1" w:dllVersion="512" w:checkStyle="1"/>
  <w:activeWritingStyle w:appName="MSWord" w:lang="sv-SE" w:vendorID="666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A2"/>
    <w:rsid w:val="000018AE"/>
    <w:rsid w:val="000021B4"/>
    <w:rsid w:val="00002D1E"/>
    <w:rsid w:val="00003280"/>
    <w:rsid w:val="00004E7F"/>
    <w:rsid w:val="00007C82"/>
    <w:rsid w:val="00007D0A"/>
    <w:rsid w:val="00007E70"/>
    <w:rsid w:val="000107B0"/>
    <w:rsid w:val="000125A7"/>
    <w:rsid w:val="000131EC"/>
    <w:rsid w:val="000132EE"/>
    <w:rsid w:val="00013429"/>
    <w:rsid w:val="0001379A"/>
    <w:rsid w:val="0001391D"/>
    <w:rsid w:val="0001462E"/>
    <w:rsid w:val="00015B31"/>
    <w:rsid w:val="00016AE4"/>
    <w:rsid w:val="000173BA"/>
    <w:rsid w:val="00020095"/>
    <w:rsid w:val="00022246"/>
    <w:rsid w:val="00022365"/>
    <w:rsid w:val="00023267"/>
    <w:rsid w:val="000239E5"/>
    <w:rsid w:val="0002514D"/>
    <w:rsid w:val="000255AC"/>
    <w:rsid w:val="0002788E"/>
    <w:rsid w:val="000279AB"/>
    <w:rsid w:val="00030489"/>
    <w:rsid w:val="000307C0"/>
    <w:rsid w:val="00033CD8"/>
    <w:rsid w:val="00033CEC"/>
    <w:rsid w:val="00034670"/>
    <w:rsid w:val="00034A93"/>
    <w:rsid w:val="00036608"/>
    <w:rsid w:val="00036AD5"/>
    <w:rsid w:val="00037419"/>
    <w:rsid w:val="00040A37"/>
    <w:rsid w:val="00040D3F"/>
    <w:rsid w:val="000418DF"/>
    <w:rsid w:val="00042A72"/>
    <w:rsid w:val="0004413E"/>
    <w:rsid w:val="000447B1"/>
    <w:rsid w:val="00045363"/>
    <w:rsid w:val="00045FA4"/>
    <w:rsid w:val="00047BAF"/>
    <w:rsid w:val="00050A9B"/>
    <w:rsid w:val="000517FC"/>
    <w:rsid w:val="00051D4F"/>
    <w:rsid w:val="000549B9"/>
    <w:rsid w:val="0005527E"/>
    <w:rsid w:val="000557CE"/>
    <w:rsid w:val="00055859"/>
    <w:rsid w:val="000564D9"/>
    <w:rsid w:val="00057866"/>
    <w:rsid w:val="00060522"/>
    <w:rsid w:val="00060C08"/>
    <w:rsid w:val="0006173F"/>
    <w:rsid w:val="00062310"/>
    <w:rsid w:val="000632C8"/>
    <w:rsid w:val="0006433F"/>
    <w:rsid w:val="00064B9B"/>
    <w:rsid w:val="00066B51"/>
    <w:rsid w:val="00067467"/>
    <w:rsid w:val="000702FB"/>
    <w:rsid w:val="000707F2"/>
    <w:rsid w:val="00070DA5"/>
    <w:rsid w:val="00072710"/>
    <w:rsid w:val="00072D03"/>
    <w:rsid w:val="000768BD"/>
    <w:rsid w:val="00076BB1"/>
    <w:rsid w:val="0007747E"/>
    <w:rsid w:val="00081723"/>
    <w:rsid w:val="0008221D"/>
    <w:rsid w:val="0008317D"/>
    <w:rsid w:val="00084366"/>
    <w:rsid w:val="00084A3E"/>
    <w:rsid w:val="00084EC6"/>
    <w:rsid w:val="0008718A"/>
    <w:rsid w:val="00087C04"/>
    <w:rsid w:val="00087EDD"/>
    <w:rsid w:val="00090822"/>
    <w:rsid w:val="00092295"/>
    <w:rsid w:val="000928C2"/>
    <w:rsid w:val="0009313E"/>
    <w:rsid w:val="00093761"/>
    <w:rsid w:val="00094B4C"/>
    <w:rsid w:val="0009516D"/>
    <w:rsid w:val="00095498"/>
    <w:rsid w:val="00095874"/>
    <w:rsid w:val="00095945"/>
    <w:rsid w:val="00095E15"/>
    <w:rsid w:val="00096A5E"/>
    <w:rsid w:val="0009753B"/>
    <w:rsid w:val="00097AA6"/>
    <w:rsid w:val="000A0350"/>
    <w:rsid w:val="000A07BB"/>
    <w:rsid w:val="000A3920"/>
    <w:rsid w:val="000A4288"/>
    <w:rsid w:val="000A4356"/>
    <w:rsid w:val="000A58A6"/>
    <w:rsid w:val="000A62CE"/>
    <w:rsid w:val="000A62DE"/>
    <w:rsid w:val="000B2EF9"/>
    <w:rsid w:val="000B44DC"/>
    <w:rsid w:val="000B45C8"/>
    <w:rsid w:val="000B58A4"/>
    <w:rsid w:val="000B5A9D"/>
    <w:rsid w:val="000B797D"/>
    <w:rsid w:val="000C0DDF"/>
    <w:rsid w:val="000C25ED"/>
    <w:rsid w:val="000C35E5"/>
    <w:rsid w:val="000C3646"/>
    <w:rsid w:val="000C42FA"/>
    <w:rsid w:val="000C43D6"/>
    <w:rsid w:val="000C4E52"/>
    <w:rsid w:val="000C6A07"/>
    <w:rsid w:val="000C7047"/>
    <w:rsid w:val="000C74FD"/>
    <w:rsid w:val="000D0613"/>
    <w:rsid w:val="000D2292"/>
    <w:rsid w:val="000D32F6"/>
    <w:rsid w:val="000D3496"/>
    <w:rsid w:val="000D36CC"/>
    <w:rsid w:val="000D36F8"/>
    <w:rsid w:val="000D4ACF"/>
    <w:rsid w:val="000D4F01"/>
    <w:rsid w:val="000D50FE"/>
    <w:rsid w:val="000D5400"/>
    <w:rsid w:val="000D6A9B"/>
    <w:rsid w:val="000D6BD4"/>
    <w:rsid w:val="000D7C2F"/>
    <w:rsid w:val="000E0323"/>
    <w:rsid w:val="000E06C0"/>
    <w:rsid w:val="000E39FD"/>
    <w:rsid w:val="000E4535"/>
    <w:rsid w:val="000E5D82"/>
    <w:rsid w:val="000E75D6"/>
    <w:rsid w:val="000F105A"/>
    <w:rsid w:val="000F1380"/>
    <w:rsid w:val="000F24D5"/>
    <w:rsid w:val="000F36F8"/>
    <w:rsid w:val="000F3C48"/>
    <w:rsid w:val="000F44F5"/>
    <w:rsid w:val="000F455F"/>
    <w:rsid w:val="000F4596"/>
    <w:rsid w:val="000F46FB"/>
    <w:rsid w:val="000F4ABE"/>
    <w:rsid w:val="000F5A57"/>
    <w:rsid w:val="000F5F24"/>
    <w:rsid w:val="000F611A"/>
    <w:rsid w:val="000F7DF5"/>
    <w:rsid w:val="0010132D"/>
    <w:rsid w:val="00101CDA"/>
    <w:rsid w:val="0010335F"/>
    <w:rsid w:val="001035B6"/>
    <w:rsid w:val="00105981"/>
    <w:rsid w:val="00105B52"/>
    <w:rsid w:val="00106117"/>
    <w:rsid w:val="001068E0"/>
    <w:rsid w:val="001069D8"/>
    <w:rsid w:val="00106F07"/>
    <w:rsid w:val="00107A9B"/>
    <w:rsid w:val="00107EB3"/>
    <w:rsid w:val="00110CD7"/>
    <w:rsid w:val="00112CC5"/>
    <w:rsid w:val="001146B5"/>
    <w:rsid w:val="00114BFA"/>
    <w:rsid w:val="00115DC4"/>
    <w:rsid w:val="001167D1"/>
    <w:rsid w:val="00117842"/>
    <w:rsid w:val="00117C7B"/>
    <w:rsid w:val="00120234"/>
    <w:rsid w:val="001211C8"/>
    <w:rsid w:val="00121C20"/>
    <w:rsid w:val="001227A2"/>
    <w:rsid w:val="0012306C"/>
    <w:rsid w:val="001243A6"/>
    <w:rsid w:val="001250C5"/>
    <w:rsid w:val="0012620D"/>
    <w:rsid w:val="00127971"/>
    <w:rsid w:val="00130159"/>
    <w:rsid w:val="0013036B"/>
    <w:rsid w:val="001311A5"/>
    <w:rsid w:val="00131833"/>
    <w:rsid w:val="0013350E"/>
    <w:rsid w:val="00133575"/>
    <w:rsid w:val="00134D45"/>
    <w:rsid w:val="00134E4C"/>
    <w:rsid w:val="00135997"/>
    <w:rsid w:val="0013723E"/>
    <w:rsid w:val="00137AA9"/>
    <w:rsid w:val="00137C72"/>
    <w:rsid w:val="00140313"/>
    <w:rsid w:val="00140BEE"/>
    <w:rsid w:val="00141618"/>
    <w:rsid w:val="00141D0B"/>
    <w:rsid w:val="00145067"/>
    <w:rsid w:val="00146565"/>
    <w:rsid w:val="00147F92"/>
    <w:rsid w:val="0015082A"/>
    <w:rsid w:val="001514AB"/>
    <w:rsid w:val="00154E99"/>
    <w:rsid w:val="00155116"/>
    <w:rsid w:val="00155C89"/>
    <w:rsid w:val="00156909"/>
    <w:rsid w:val="00156AD2"/>
    <w:rsid w:val="00156B5B"/>
    <w:rsid w:val="00157957"/>
    <w:rsid w:val="00157DD9"/>
    <w:rsid w:val="00160C51"/>
    <w:rsid w:val="0016106C"/>
    <w:rsid w:val="00161318"/>
    <w:rsid w:val="001622C5"/>
    <w:rsid w:val="0016255E"/>
    <w:rsid w:val="0016285E"/>
    <w:rsid w:val="001652C8"/>
    <w:rsid w:val="0016609E"/>
    <w:rsid w:val="0017031D"/>
    <w:rsid w:val="0017078E"/>
    <w:rsid w:val="00170CAD"/>
    <w:rsid w:val="00171A51"/>
    <w:rsid w:val="001728EA"/>
    <w:rsid w:val="00172EB2"/>
    <w:rsid w:val="00172F73"/>
    <w:rsid w:val="00172FCA"/>
    <w:rsid w:val="0017500A"/>
    <w:rsid w:val="001767FE"/>
    <w:rsid w:val="00177ABE"/>
    <w:rsid w:val="00180A46"/>
    <w:rsid w:val="00182975"/>
    <w:rsid w:val="00182E4B"/>
    <w:rsid w:val="0018362B"/>
    <w:rsid w:val="00184B81"/>
    <w:rsid w:val="0018629A"/>
    <w:rsid w:val="00186572"/>
    <w:rsid w:val="001865A6"/>
    <w:rsid w:val="00187B9A"/>
    <w:rsid w:val="00192B11"/>
    <w:rsid w:val="001939C6"/>
    <w:rsid w:val="00193D94"/>
    <w:rsid w:val="00194478"/>
    <w:rsid w:val="00194944"/>
    <w:rsid w:val="0019528C"/>
    <w:rsid w:val="001952B8"/>
    <w:rsid w:val="0019619B"/>
    <w:rsid w:val="00196A9F"/>
    <w:rsid w:val="001976E7"/>
    <w:rsid w:val="001A0160"/>
    <w:rsid w:val="001A055F"/>
    <w:rsid w:val="001A27CF"/>
    <w:rsid w:val="001A32BF"/>
    <w:rsid w:val="001A4156"/>
    <w:rsid w:val="001A52F5"/>
    <w:rsid w:val="001A5C0C"/>
    <w:rsid w:val="001A643E"/>
    <w:rsid w:val="001A6DC3"/>
    <w:rsid w:val="001B161E"/>
    <w:rsid w:val="001B2357"/>
    <w:rsid w:val="001B324B"/>
    <w:rsid w:val="001B46E1"/>
    <w:rsid w:val="001B519F"/>
    <w:rsid w:val="001B5288"/>
    <w:rsid w:val="001B5C57"/>
    <w:rsid w:val="001B5C9A"/>
    <w:rsid w:val="001B5F3E"/>
    <w:rsid w:val="001B69BF"/>
    <w:rsid w:val="001B75D0"/>
    <w:rsid w:val="001B7CDC"/>
    <w:rsid w:val="001C1645"/>
    <w:rsid w:val="001C6FA7"/>
    <w:rsid w:val="001D0E34"/>
    <w:rsid w:val="001D2C39"/>
    <w:rsid w:val="001D342F"/>
    <w:rsid w:val="001D39D5"/>
    <w:rsid w:val="001D5562"/>
    <w:rsid w:val="001D5CCD"/>
    <w:rsid w:val="001D7CC4"/>
    <w:rsid w:val="001E0D57"/>
    <w:rsid w:val="001E1FB2"/>
    <w:rsid w:val="001E2259"/>
    <w:rsid w:val="001E40FF"/>
    <w:rsid w:val="001E437C"/>
    <w:rsid w:val="001E4F63"/>
    <w:rsid w:val="001E57BD"/>
    <w:rsid w:val="001E7221"/>
    <w:rsid w:val="001E7356"/>
    <w:rsid w:val="001E762F"/>
    <w:rsid w:val="001F0589"/>
    <w:rsid w:val="001F0FF9"/>
    <w:rsid w:val="001F14A9"/>
    <w:rsid w:val="001F2375"/>
    <w:rsid w:val="001F27E9"/>
    <w:rsid w:val="001F2F89"/>
    <w:rsid w:val="001F49B7"/>
    <w:rsid w:val="001F4F0B"/>
    <w:rsid w:val="001F4FD0"/>
    <w:rsid w:val="001F6916"/>
    <w:rsid w:val="002002D4"/>
    <w:rsid w:val="002021F9"/>
    <w:rsid w:val="00202593"/>
    <w:rsid w:val="0020322E"/>
    <w:rsid w:val="00205734"/>
    <w:rsid w:val="00205C24"/>
    <w:rsid w:val="0020649F"/>
    <w:rsid w:val="00206734"/>
    <w:rsid w:val="00206E22"/>
    <w:rsid w:val="002124BF"/>
    <w:rsid w:val="0021275A"/>
    <w:rsid w:val="00212860"/>
    <w:rsid w:val="0021291B"/>
    <w:rsid w:val="002129A2"/>
    <w:rsid w:val="00214AD7"/>
    <w:rsid w:val="0021573E"/>
    <w:rsid w:val="0021585E"/>
    <w:rsid w:val="002164C9"/>
    <w:rsid w:val="00216F43"/>
    <w:rsid w:val="00217703"/>
    <w:rsid w:val="00220250"/>
    <w:rsid w:val="00220BD0"/>
    <w:rsid w:val="00221381"/>
    <w:rsid w:val="00222C0F"/>
    <w:rsid w:val="00222EB9"/>
    <w:rsid w:val="0022315A"/>
    <w:rsid w:val="002241B7"/>
    <w:rsid w:val="00225B05"/>
    <w:rsid w:val="00225B4F"/>
    <w:rsid w:val="00226134"/>
    <w:rsid w:val="00230FA2"/>
    <w:rsid w:val="00231848"/>
    <w:rsid w:val="00235688"/>
    <w:rsid w:val="00235B62"/>
    <w:rsid w:val="00236686"/>
    <w:rsid w:val="00236AFE"/>
    <w:rsid w:val="00236B68"/>
    <w:rsid w:val="00240DB0"/>
    <w:rsid w:val="00240DC2"/>
    <w:rsid w:val="00240E56"/>
    <w:rsid w:val="002410AA"/>
    <w:rsid w:val="00244797"/>
    <w:rsid w:val="0024486E"/>
    <w:rsid w:val="00245CE3"/>
    <w:rsid w:val="002478AE"/>
    <w:rsid w:val="00247AD9"/>
    <w:rsid w:val="0025018D"/>
    <w:rsid w:val="00251179"/>
    <w:rsid w:val="002516D1"/>
    <w:rsid w:val="00252F86"/>
    <w:rsid w:val="00253B61"/>
    <w:rsid w:val="00254DA5"/>
    <w:rsid w:val="002559AE"/>
    <w:rsid w:val="002606C9"/>
    <w:rsid w:val="00260BA9"/>
    <w:rsid w:val="00261FD6"/>
    <w:rsid w:val="00262843"/>
    <w:rsid w:val="00263079"/>
    <w:rsid w:val="00263F60"/>
    <w:rsid w:val="00264295"/>
    <w:rsid w:val="00265196"/>
    <w:rsid w:val="00265B35"/>
    <w:rsid w:val="00265C5C"/>
    <w:rsid w:val="00266D9B"/>
    <w:rsid w:val="00270F1B"/>
    <w:rsid w:val="002712EE"/>
    <w:rsid w:val="002719A1"/>
    <w:rsid w:val="0027306D"/>
    <w:rsid w:val="002742EB"/>
    <w:rsid w:val="0027452F"/>
    <w:rsid w:val="00274AC5"/>
    <w:rsid w:val="00275C6A"/>
    <w:rsid w:val="0027622B"/>
    <w:rsid w:val="00280E1C"/>
    <w:rsid w:val="00281191"/>
    <w:rsid w:val="002812A3"/>
    <w:rsid w:val="00282041"/>
    <w:rsid w:val="002821DD"/>
    <w:rsid w:val="00283149"/>
    <w:rsid w:val="00283377"/>
    <w:rsid w:val="00284767"/>
    <w:rsid w:val="00284D9B"/>
    <w:rsid w:val="002852AD"/>
    <w:rsid w:val="0028572F"/>
    <w:rsid w:val="002862CF"/>
    <w:rsid w:val="00287CF7"/>
    <w:rsid w:val="002904A1"/>
    <w:rsid w:val="00290819"/>
    <w:rsid w:val="0029159E"/>
    <w:rsid w:val="002919CC"/>
    <w:rsid w:val="002926B6"/>
    <w:rsid w:val="00292DFE"/>
    <w:rsid w:val="0029390C"/>
    <w:rsid w:val="00297889"/>
    <w:rsid w:val="002A03B9"/>
    <w:rsid w:val="002A0709"/>
    <w:rsid w:val="002A0EF1"/>
    <w:rsid w:val="002A16D7"/>
    <w:rsid w:val="002A3BC5"/>
    <w:rsid w:val="002A3E1C"/>
    <w:rsid w:val="002A4437"/>
    <w:rsid w:val="002A5F58"/>
    <w:rsid w:val="002A65CC"/>
    <w:rsid w:val="002A7060"/>
    <w:rsid w:val="002A7176"/>
    <w:rsid w:val="002B05BB"/>
    <w:rsid w:val="002B1F6C"/>
    <w:rsid w:val="002B3105"/>
    <w:rsid w:val="002B39A1"/>
    <w:rsid w:val="002B3A50"/>
    <w:rsid w:val="002B3EFB"/>
    <w:rsid w:val="002B4489"/>
    <w:rsid w:val="002B66DE"/>
    <w:rsid w:val="002B695C"/>
    <w:rsid w:val="002C1721"/>
    <w:rsid w:val="002C4D74"/>
    <w:rsid w:val="002C539C"/>
    <w:rsid w:val="002C53A1"/>
    <w:rsid w:val="002D0059"/>
    <w:rsid w:val="002D0D38"/>
    <w:rsid w:val="002D3AD3"/>
    <w:rsid w:val="002D3C15"/>
    <w:rsid w:val="002D4187"/>
    <w:rsid w:val="002D41D9"/>
    <w:rsid w:val="002D4CCE"/>
    <w:rsid w:val="002D555B"/>
    <w:rsid w:val="002D757B"/>
    <w:rsid w:val="002E0CBA"/>
    <w:rsid w:val="002E165D"/>
    <w:rsid w:val="002E21F6"/>
    <w:rsid w:val="002E238E"/>
    <w:rsid w:val="002E25FB"/>
    <w:rsid w:val="002E2CA9"/>
    <w:rsid w:val="002E2E29"/>
    <w:rsid w:val="002E3136"/>
    <w:rsid w:val="002E449E"/>
    <w:rsid w:val="002E6755"/>
    <w:rsid w:val="002E6A09"/>
    <w:rsid w:val="002E6BC1"/>
    <w:rsid w:val="002E7B5B"/>
    <w:rsid w:val="002F1F1F"/>
    <w:rsid w:val="002F3599"/>
    <w:rsid w:val="002F398C"/>
    <w:rsid w:val="002F6BE6"/>
    <w:rsid w:val="0030024D"/>
    <w:rsid w:val="00300D80"/>
    <w:rsid w:val="00302DE3"/>
    <w:rsid w:val="003034BA"/>
    <w:rsid w:val="00307744"/>
    <w:rsid w:val="00307E21"/>
    <w:rsid w:val="0031075F"/>
    <w:rsid w:val="003109D4"/>
    <w:rsid w:val="003110A7"/>
    <w:rsid w:val="00311141"/>
    <w:rsid w:val="00311329"/>
    <w:rsid w:val="00311360"/>
    <w:rsid w:val="0031231A"/>
    <w:rsid w:val="00312A50"/>
    <w:rsid w:val="00312BDC"/>
    <w:rsid w:val="00314368"/>
    <w:rsid w:val="00316332"/>
    <w:rsid w:val="0031687C"/>
    <w:rsid w:val="00316A94"/>
    <w:rsid w:val="0031765B"/>
    <w:rsid w:val="00317665"/>
    <w:rsid w:val="00317E03"/>
    <w:rsid w:val="00320004"/>
    <w:rsid w:val="003207D2"/>
    <w:rsid w:val="00321F74"/>
    <w:rsid w:val="003225B3"/>
    <w:rsid w:val="00322ED4"/>
    <w:rsid w:val="0032336B"/>
    <w:rsid w:val="003235CA"/>
    <w:rsid w:val="003237E8"/>
    <w:rsid w:val="00324760"/>
    <w:rsid w:val="00325C50"/>
    <w:rsid w:val="00326875"/>
    <w:rsid w:val="00326AC7"/>
    <w:rsid w:val="003272CE"/>
    <w:rsid w:val="00327564"/>
    <w:rsid w:val="00331668"/>
    <w:rsid w:val="00331679"/>
    <w:rsid w:val="00332378"/>
    <w:rsid w:val="003360ED"/>
    <w:rsid w:val="00336113"/>
    <w:rsid w:val="003373EA"/>
    <w:rsid w:val="0034004D"/>
    <w:rsid w:val="003402E5"/>
    <w:rsid w:val="0034095B"/>
    <w:rsid w:val="003418E1"/>
    <w:rsid w:val="00341CC2"/>
    <w:rsid w:val="00341E42"/>
    <w:rsid w:val="00342955"/>
    <w:rsid w:val="0034362A"/>
    <w:rsid w:val="00343875"/>
    <w:rsid w:val="0034581C"/>
    <w:rsid w:val="00347050"/>
    <w:rsid w:val="003506E1"/>
    <w:rsid w:val="00351CD4"/>
    <w:rsid w:val="00352F24"/>
    <w:rsid w:val="00353332"/>
    <w:rsid w:val="003538DA"/>
    <w:rsid w:val="0035532A"/>
    <w:rsid w:val="00357F6B"/>
    <w:rsid w:val="0036101F"/>
    <w:rsid w:val="00361781"/>
    <w:rsid w:val="00361B7E"/>
    <w:rsid w:val="00361DAB"/>
    <w:rsid w:val="0036499F"/>
    <w:rsid w:val="00364FAC"/>
    <w:rsid w:val="00365960"/>
    <w:rsid w:val="003664AE"/>
    <w:rsid w:val="0036664B"/>
    <w:rsid w:val="003673F8"/>
    <w:rsid w:val="00370751"/>
    <w:rsid w:val="00372EBC"/>
    <w:rsid w:val="003736BB"/>
    <w:rsid w:val="00375C50"/>
    <w:rsid w:val="00376046"/>
    <w:rsid w:val="00377D89"/>
    <w:rsid w:val="00381478"/>
    <w:rsid w:val="003818CA"/>
    <w:rsid w:val="00383222"/>
    <w:rsid w:val="00383D4C"/>
    <w:rsid w:val="00383D4E"/>
    <w:rsid w:val="00383DB7"/>
    <w:rsid w:val="00384437"/>
    <w:rsid w:val="00384C6F"/>
    <w:rsid w:val="00386042"/>
    <w:rsid w:val="003906E0"/>
    <w:rsid w:val="00390B21"/>
    <w:rsid w:val="00390E74"/>
    <w:rsid w:val="00391CA4"/>
    <w:rsid w:val="003920DD"/>
    <w:rsid w:val="00392842"/>
    <w:rsid w:val="003942C8"/>
    <w:rsid w:val="00394F96"/>
    <w:rsid w:val="003955C8"/>
    <w:rsid w:val="00397135"/>
    <w:rsid w:val="00397F77"/>
    <w:rsid w:val="003A032A"/>
    <w:rsid w:val="003A1C94"/>
    <w:rsid w:val="003A20EE"/>
    <w:rsid w:val="003A22BE"/>
    <w:rsid w:val="003A296D"/>
    <w:rsid w:val="003A33D9"/>
    <w:rsid w:val="003A4386"/>
    <w:rsid w:val="003A488E"/>
    <w:rsid w:val="003A67C7"/>
    <w:rsid w:val="003A6D9C"/>
    <w:rsid w:val="003A720E"/>
    <w:rsid w:val="003A7FD7"/>
    <w:rsid w:val="003B0065"/>
    <w:rsid w:val="003B14DD"/>
    <w:rsid w:val="003B2B89"/>
    <w:rsid w:val="003B7714"/>
    <w:rsid w:val="003C1457"/>
    <w:rsid w:val="003C1AD8"/>
    <w:rsid w:val="003C1CF0"/>
    <w:rsid w:val="003C2039"/>
    <w:rsid w:val="003C38C5"/>
    <w:rsid w:val="003C54A2"/>
    <w:rsid w:val="003C577F"/>
    <w:rsid w:val="003D0657"/>
    <w:rsid w:val="003D11AA"/>
    <w:rsid w:val="003D13D2"/>
    <w:rsid w:val="003D16D0"/>
    <w:rsid w:val="003D44E1"/>
    <w:rsid w:val="003D4977"/>
    <w:rsid w:val="003D4CD0"/>
    <w:rsid w:val="003D4E1D"/>
    <w:rsid w:val="003D50D7"/>
    <w:rsid w:val="003E18CE"/>
    <w:rsid w:val="003E3C3C"/>
    <w:rsid w:val="003E4342"/>
    <w:rsid w:val="003E52E6"/>
    <w:rsid w:val="003E5F65"/>
    <w:rsid w:val="003E71EB"/>
    <w:rsid w:val="003E75B0"/>
    <w:rsid w:val="003F0E8B"/>
    <w:rsid w:val="003F2F7B"/>
    <w:rsid w:val="003F330A"/>
    <w:rsid w:val="003F673F"/>
    <w:rsid w:val="00400425"/>
    <w:rsid w:val="00402CA6"/>
    <w:rsid w:val="00403A40"/>
    <w:rsid w:val="004041C8"/>
    <w:rsid w:val="004044FD"/>
    <w:rsid w:val="00404748"/>
    <w:rsid w:val="00404BBD"/>
    <w:rsid w:val="00404EE8"/>
    <w:rsid w:val="00405868"/>
    <w:rsid w:val="00405DE9"/>
    <w:rsid w:val="004060BA"/>
    <w:rsid w:val="00410AA2"/>
    <w:rsid w:val="00411572"/>
    <w:rsid w:val="00412B6F"/>
    <w:rsid w:val="00414787"/>
    <w:rsid w:val="00414D33"/>
    <w:rsid w:val="00420497"/>
    <w:rsid w:val="004206D7"/>
    <w:rsid w:val="00421360"/>
    <w:rsid w:val="00422060"/>
    <w:rsid w:val="0042308A"/>
    <w:rsid w:val="00425E38"/>
    <w:rsid w:val="00425F79"/>
    <w:rsid w:val="004264B1"/>
    <w:rsid w:val="00426813"/>
    <w:rsid w:val="004271B4"/>
    <w:rsid w:val="004272F8"/>
    <w:rsid w:val="004312A3"/>
    <w:rsid w:val="0043193B"/>
    <w:rsid w:val="00432ABB"/>
    <w:rsid w:val="00435C9A"/>
    <w:rsid w:val="004375A0"/>
    <w:rsid w:val="00437BB9"/>
    <w:rsid w:val="00437DDE"/>
    <w:rsid w:val="00440E72"/>
    <w:rsid w:val="00442EAE"/>
    <w:rsid w:val="00444D98"/>
    <w:rsid w:val="00446847"/>
    <w:rsid w:val="00446BEA"/>
    <w:rsid w:val="00450475"/>
    <w:rsid w:val="00450B2D"/>
    <w:rsid w:val="004518FB"/>
    <w:rsid w:val="00453483"/>
    <w:rsid w:val="004543BD"/>
    <w:rsid w:val="00454FA7"/>
    <w:rsid w:val="00456080"/>
    <w:rsid w:val="00456642"/>
    <w:rsid w:val="00456654"/>
    <w:rsid w:val="00456EBB"/>
    <w:rsid w:val="00461FEB"/>
    <w:rsid w:val="0046200B"/>
    <w:rsid w:val="004620EA"/>
    <w:rsid w:val="00462D5E"/>
    <w:rsid w:val="00464A5E"/>
    <w:rsid w:val="00465046"/>
    <w:rsid w:val="00465CD4"/>
    <w:rsid w:val="004670EE"/>
    <w:rsid w:val="00471FAD"/>
    <w:rsid w:val="004723FB"/>
    <w:rsid w:val="0047352F"/>
    <w:rsid w:val="0047369C"/>
    <w:rsid w:val="00480ACD"/>
    <w:rsid w:val="004817A0"/>
    <w:rsid w:val="00481C6F"/>
    <w:rsid w:val="004838EF"/>
    <w:rsid w:val="00486CA9"/>
    <w:rsid w:val="00490500"/>
    <w:rsid w:val="00490798"/>
    <w:rsid w:val="00490FF9"/>
    <w:rsid w:val="00494FF5"/>
    <w:rsid w:val="004955FC"/>
    <w:rsid w:val="00495B01"/>
    <w:rsid w:val="00495E82"/>
    <w:rsid w:val="00496A7E"/>
    <w:rsid w:val="00496BDC"/>
    <w:rsid w:val="00496C89"/>
    <w:rsid w:val="004A0E69"/>
    <w:rsid w:val="004A1D6B"/>
    <w:rsid w:val="004A2433"/>
    <w:rsid w:val="004A2443"/>
    <w:rsid w:val="004A26CE"/>
    <w:rsid w:val="004A2E4A"/>
    <w:rsid w:val="004A3C13"/>
    <w:rsid w:val="004A5FE9"/>
    <w:rsid w:val="004A7180"/>
    <w:rsid w:val="004B080B"/>
    <w:rsid w:val="004B1B6C"/>
    <w:rsid w:val="004B1FF1"/>
    <w:rsid w:val="004B2569"/>
    <w:rsid w:val="004B772D"/>
    <w:rsid w:val="004C0A7D"/>
    <w:rsid w:val="004C17E2"/>
    <w:rsid w:val="004C1B9E"/>
    <w:rsid w:val="004C3A75"/>
    <w:rsid w:val="004C657B"/>
    <w:rsid w:val="004C6BBB"/>
    <w:rsid w:val="004C7098"/>
    <w:rsid w:val="004C77FD"/>
    <w:rsid w:val="004D0749"/>
    <w:rsid w:val="004D0B91"/>
    <w:rsid w:val="004D0D26"/>
    <w:rsid w:val="004D0E59"/>
    <w:rsid w:val="004D1283"/>
    <w:rsid w:val="004D12AA"/>
    <w:rsid w:val="004D1D38"/>
    <w:rsid w:val="004D48A7"/>
    <w:rsid w:val="004D4C06"/>
    <w:rsid w:val="004D5119"/>
    <w:rsid w:val="004D55C2"/>
    <w:rsid w:val="004D602E"/>
    <w:rsid w:val="004D6784"/>
    <w:rsid w:val="004D6D31"/>
    <w:rsid w:val="004E002C"/>
    <w:rsid w:val="004E42E1"/>
    <w:rsid w:val="004E48B4"/>
    <w:rsid w:val="004E7132"/>
    <w:rsid w:val="004E7AD6"/>
    <w:rsid w:val="004F082C"/>
    <w:rsid w:val="004F2372"/>
    <w:rsid w:val="004F2C0E"/>
    <w:rsid w:val="004F2E43"/>
    <w:rsid w:val="004F3061"/>
    <w:rsid w:val="004F4B48"/>
    <w:rsid w:val="004F5B83"/>
    <w:rsid w:val="004F6DA7"/>
    <w:rsid w:val="004F7511"/>
    <w:rsid w:val="004F79E9"/>
    <w:rsid w:val="00504100"/>
    <w:rsid w:val="00504DFA"/>
    <w:rsid w:val="00504FD1"/>
    <w:rsid w:val="005051AE"/>
    <w:rsid w:val="00506B43"/>
    <w:rsid w:val="00510D00"/>
    <w:rsid w:val="005122CB"/>
    <w:rsid w:val="00512532"/>
    <w:rsid w:val="00512824"/>
    <w:rsid w:val="00512982"/>
    <w:rsid w:val="00512A8C"/>
    <w:rsid w:val="00513388"/>
    <w:rsid w:val="00513A00"/>
    <w:rsid w:val="005141F3"/>
    <w:rsid w:val="005157AA"/>
    <w:rsid w:val="00515B07"/>
    <w:rsid w:val="00516A7F"/>
    <w:rsid w:val="0051712B"/>
    <w:rsid w:val="00520BF9"/>
    <w:rsid w:val="00521126"/>
    <w:rsid w:val="00522F05"/>
    <w:rsid w:val="00524D0C"/>
    <w:rsid w:val="00524EF3"/>
    <w:rsid w:val="00526D80"/>
    <w:rsid w:val="005271A1"/>
    <w:rsid w:val="00530183"/>
    <w:rsid w:val="00530C26"/>
    <w:rsid w:val="0053107B"/>
    <w:rsid w:val="00531250"/>
    <w:rsid w:val="00531973"/>
    <w:rsid w:val="005337DC"/>
    <w:rsid w:val="0053481C"/>
    <w:rsid w:val="00535D0A"/>
    <w:rsid w:val="00535EC6"/>
    <w:rsid w:val="00536665"/>
    <w:rsid w:val="00536E65"/>
    <w:rsid w:val="00537130"/>
    <w:rsid w:val="00537CAE"/>
    <w:rsid w:val="005400EE"/>
    <w:rsid w:val="00540295"/>
    <w:rsid w:val="00541113"/>
    <w:rsid w:val="00541732"/>
    <w:rsid w:val="00542871"/>
    <w:rsid w:val="00542A7D"/>
    <w:rsid w:val="005432DB"/>
    <w:rsid w:val="005433D2"/>
    <w:rsid w:val="00543E96"/>
    <w:rsid w:val="00544202"/>
    <w:rsid w:val="00545291"/>
    <w:rsid w:val="00553018"/>
    <w:rsid w:val="005539C7"/>
    <w:rsid w:val="00553D6B"/>
    <w:rsid w:val="00553E3C"/>
    <w:rsid w:val="00554262"/>
    <w:rsid w:val="00555E9B"/>
    <w:rsid w:val="00557191"/>
    <w:rsid w:val="0055790D"/>
    <w:rsid w:val="00561173"/>
    <w:rsid w:val="00561BC7"/>
    <w:rsid w:val="0056232A"/>
    <w:rsid w:val="00562965"/>
    <w:rsid w:val="00565071"/>
    <w:rsid w:val="005661CA"/>
    <w:rsid w:val="00566B30"/>
    <w:rsid w:val="005673A4"/>
    <w:rsid w:val="005679C9"/>
    <w:rsid w:val="00567A40"/>
    <w:rsid w:val="00571826"/>
    <w:rsid w:val="00571E18"/>
    <w:rsid w:val="005722F2"/>
    <w:rsid w:val="0057251D"/>
    <w:rsid w:val="0057315A"/>
    <w:rsid w:val="0057317A"/>
    <w:rsid w:val="00573A19"/>
    <w:rsid w:val="00573DC3"/>
    <w:rsid w:val="00573E20"/>
    <w:rsid w:val="00574BF2"/>
    <w:rsid w:val="005769D8"/>
    <w:rsid w:val="00577C61"/>
    <w:rsid w:val="00580D40"/>
    <w:rsid w:val="00580F45"/>
    <w:rsid w:val="00581B72"/>
    <w:rsid w:val="00582EE5"/>
    <w:rsid w:val="00583DC1"/>
    <w:rsid w:val="005903BC"/>
    <w:rsid w:val="00590B8A"/>
    <w:rsid w:val="005912C8"/>
    <w:rsid w:val="00591A62"/>
    <w:rsid w:val="00593DB6"/>
    <w:rsid w:val="00593ED7"/>
    <w:rsid w:val="005947C4"/>
    <w:rsid w:val="00594944"/>
    <w:rsid w:val="00595092"/>
    <w:rsid w:val="005950E8"/>
    <w:rsid w:val="005959A0"/>
    <w:rsid w:val="00596092"/>
    <w:rsid w:val="0059637E"/>
    <w:rsid w:val="00596875"/>
    <w:rsid w:val="00596950"/>
    <w:rsid w:val="005977DB"/>
    <w:rsid w:val="005A007C"/>
    <w:rsid w:val="005A056E"/>
    <w:rsid w:val="005A0CB1"/>
    <w:rsid w:val="005A17C9"/>
    <w:rsid w:val="005A40A9"/>
    <w:rsid w:val="005A5055"/>
    <w:rsid w:val="005A5E80"/>
    <w:rsid w:val="005A6580"/>
    <w:rsid w:val="005A6FC9"/>
    <w:rsid w:val="005A719C"/>
    <w:rsid w:val="005A793F"/>
    <w:rsid w:val="005B04A7"/>
    <w:rsid w:val="005B08BA"/>
    <w:rsid w:val="005B12C8"/>
    <w:rsid w:val="005B1C7D"/>
    <w:rsid w:val="005B2EDD"/>
    <w:rsid w:val="005B3998"/>
    <w:rsid w:val="005B3B9E"/>
    <w:rsid w:val="005B3C91"/>
    <w:rsid w:val="005B44B3"/>
    <w:rsid w:val="005B4E09"/>
    <w:rsid w:val="005B5F9F"/>
    <w:rsid w:val="005B7BBE"/>
    <w:rsid w:val="005C067E"/>
    <w:rsid w:val="005C134D"/>
    <w:rsid w:val="005C1EBA"/>
    <w:rsid w:val="005C3010"/>
    <w:rsid w:val="005C3CC0"/>
    <w:rsid w:val="005C4525"/>
    <w:rsid w:val="005C5BB3"/>
    <w:rsid w:val="005C664E"/>
    <w:rsid w:val="005C7453"/>
    <w:rsid w:val="005C74A4"/>
    <w:rsid w:val="005C7749"/>
    <w:rsid w:val="005C7E00"/>
    <w:rsid w:val="005D05FE"/>
    <w:rsid w:val="005D0BD7"/>
    <w:rsid w:val="005D0D41"/>
    <w:rsid w:val="005D16BF"/>
    <w:rsid w:val="005D3011"/>
    <w:rsid w:val="005D3F12"/>
    <w:rsid w:val="005D419E"/>
    <w:rsid w:val="005D4937"/>
    <w:rsid w:val="005D678E"/>
    <w:rsid w:val="005D7064"/>
    <w:rsid w:val="005D7918"/>
    <w:rsid w:val="005E02C7"/>
    <w:rsid w:val="005E1AE4"/>
    <w:rsid w:val="005E297A"/>
    <w:rsid w:val="005E3387"/>
    <w:rsid w:val="005E5A9A"/>
    <w:rsid w:val="005E698F"/>
    <w:rsid w:val="005E6D41"/>
    <w:rsid w:val="005F082E"/>
    <w:rsid w:val="005F2A60"/>
    <w:rsid w:val="005F2AF3"/>
    <w:rsid w:val="005F2DAF"/>
    <w:rsid w:val="005F2EEB"/>
    <w:rsid w:val="005F32F4"/>
    <w:rsid w:val="005F4716"/>
    <w:rsid w:val="005F48F6"/>
    <w:rsid w:val="005F4B80"/>
    <w:rsid w:val="005F4DDE"/>
    <w:rsid w:val="005F59EF"/>
    <w:rsid w:val="005F5D95"/>
    <w:rsid w:val="005F705F"/>
    <w:rsid w:val="0060101E"/>
    <w:rsid w:val="00602151"/>
    <w:rsid w:val="0060233A"/>
    <w:rsid w:val="00603AF3"/>
    <w:rsid w:val="00603D0D"/>
    <w:rsid w:val="00603FA3"/>
    <w:rsid w:val="00604306"/>
    <w:rsid w:val="00604A1B"/>
    <w:rsid w:val="0060568F"/>
    <w:rsid w:val="0061030E"/>
    <w:rsid w:val="00611A75"/>
    <w:rsid w:val="00611D7C"/>
    <w:rsid w:val="006129D5"/>
    <w:rsid w:val="00616438"/>
    <w:rsid w:val="00617B11"/>
    <w:rsid w:val="006205DC"/>
    <w:rsid w:val="0062155D"/>
    <w:rsid w:val="00621C5A"/>
    <w:rsid w:val="00622B6A"/>
    <w:rsid w:val="00622F01"/>
    <w:rsid w:val="0062320C"/>
    <w:rsid w:val="00625C30"/>
    <w:rsid w:val="00625D5A"/>
    <w:rsid w:val="00630587"/>
    <w:rsid w:val="0063079E"/>
    <w:rsid w:val="00631B59"/>
    <w:rsid w:val="0063382A"/>
    <w:rsid w:val="006338EE"/>
    <w:rsid w:val="00634419"/>
    <w:rsid w:val="00636E1C"/>
    <w:rsid w:val="00640594"/>
    <w:rsid w:val="00640811"/>
    <w:rsid w:val="0064110C"/>
    <w:rsid w:val="00643C8A"/>
    <w:rsid w:val="00644381"/>
    <w:rsid w:val="006450AD"/>
    <w:rsid w:val="00647568"/>
    <w:rsid w:val="0065024A"/>
    <w:rsid w:val="00650A10"/>
    <w:rsid w:val="00650DE1"/>
    <w:rsid w:val="00651542"/>
    <w:rsid w:val="0065156A"/>
    <w:rsid w:val="00652092"/>
    <w:rsid w:val="0065260F"/>
    <w:rsid w:val="00652D0C"/>
    <w:rsid w:val="00653626"/>
    <w:rsid w:val="006540B8"/>
    <w:rsid w:val="006541B5"/>
    <w:rsid w:val="0065438A"/>
    <w:rsid w:val="00654AA2"/>
    <w:rsid w:val="0065500C"/>
    <w:rsid w:val="0065538E"/>
    <w:rsid w:val="0065550D"/>
    <w:rsid w:val="00655C27"/>
    <w:rsid w:val="00655C85"/>
    <w:rsid w:val="006570B0"/>
    <w:rsid w:val="006572F7"/>
    <w:rsid w:val="00657E1A"/>
    <w:rsid w:val="00660176"/>
    <w:rsid w:val="0066150A"/>
    <w:rsid w:val="0066301D"/>
    <w:rsid w:val="00663BC4"/>
    <w:rsid w:val="006641B3"/>
    <w:rsid w:val="00665B1B"/>
    <w:rsid w:val="00665CCC"/>
    <w:rsid w:val="00665F92"/>
    <w:rsid w:val="00666571"/>
    <w:rsid w:val="00666749"/>
    <w:rsid w:val="0066676E"/>
    <w:rsid w:val="00674600"/>
    <w:rsid w:val="00674BDD"/>
    <w:rsid w:val="00675191"/>
    <w:rsid w:val="006779E4"/>
    <w:rsid w:val="00677A3F"/>
    <w:rsid w:val="0068065C"/>
    <w:rsid w:val="00682CCB"/>
    <w:rsid w:val="00682CD5"/>
    <w:rsid w:val="00682E4E"/>
    <w:rsid w:val="00682F23"/>
    <w:rsid w:val="00685031"/>
    <w:rsid w:val="006851AD"/>
    <w:rsid w:val="0068575D"/>
    <w:rsid w:val="00685B87"/>
    <w:rsid w:val="006873EE"/>
    <w:rsid w:val="006876B5"/>
    <w:rsid w:val="0069109E"/>
    <w:rsid w:val="006931D9"/>
    <w:rsid w:val="00694D13"/>
    <w:rsid w:val="00694D30"/>
    <w:rsid w:val="00694E0B"/>
    <w:rsid w:val="00695D89"/>
    <w:rsid w:val="00696779"/>
    <w:rsid w:val="00696BC1"/>
    <w:rsid w:val="006A04E2"/>
    <w:rsid w:val="006A09CB"/>
    <w:rsid w:val="006A1ACE"/>
    <w:rsid w:val="006A2317"/>
    <w:rsid w:val="006A2442"/>
    <w:rsid w:val="006A4496"/>
    <w:rsid w:val="006A4DB1"/>
    <w:rsid w:val="006A598B"/>
    <w:rsid w:val="006A5DF9"/>
    <w:rsid w:val="006A64D3"/>
    <w:rsid w:val="006A652F"/>
    <w:rsid w:val="006A6EDB"/>
    <w:rsid w:val="006A772A"/>
    <w:rsid w:val="006B0A57"/>
    <w:rsid w:val="006B1F18"/>
    <w:rsid w:val="006B222F"/>
    <w:rsid w:val="006B2A7B"/>
    <w:rsid w:val="006B39DC"/>
    <w:rsid w:val="006B4A3A"/>
    <w:rsid w:val="006B5F5E"/>
    <w:rsid w:val="006B6A18"/>
    <w:rsid w:val="006C03D7"/>
    <w:rsid w:val="006C2D37"/>
    <w:rsid w:val="006C3377"/>
    <w:rsid w:val="006C3A86"/>
    <w:rsid w:val="006C55D4"/>
    <w:rsid w:val="006C72E1"/>
    <w:rsid w:val="006C73EC"/>
    <w:rsid w:val="006C7F05"/>
    <w:rsid w:val="006D1620"/>
    <w:rsid w:val="006D1A19"/>
    <w:rsid w:val="006D1E8B"/>
    <w:rsid w:val="006D1EE7"/>
    <w:rsid w:val="006D20EE"/>
    <w:rsid w:val="006D2EF7"/>
    <w:rsid w:val="006D3478"/>
    <w:rsid w:val="006D3BDF"/>
    <w:rsid w:val="006D4BE3"/>
    <w:rsid w:val="006D4C87"/>
    <w:rsid w:val="006D5382"/>
    <w:rsid w:val="006D6385"/>
    <w:rsid w:val="006E0FDF"/>
    <w:rsid w:val="006E1890"/>
    <w:rsid w:val="006E20E1"/>
    <w:rsid w:val="006E2B40"/>
    <w:rsid w:val="006E2E78"/>
    <w:rsid w:val="006E3790"/>
    <w:rsid w:val="006E3C05"/>
    <w:rsid w:val="006E4424"/>
    <w:rsid w:val="006E4568"/>
    <w:rsid w:val="006E54B2"/>
    <w:rsid w:val="006E65B0"/>
    <w:rsid w:val="006E70D6"/>
    <w:rsid w:val="006E7DC6"/>
    <w:rsid w:val="006F0876"/>
    <w:rsid w:val="006F0B02"/>
    <w:rsid w:val="006F3098"/>
    <w:rsid w:val="006F36D0"/>
    <w:rsid w:val="006F62DD"/>
    <w:rsid w:val="006F67C2"/>
    <w:rsid w:val="006F681B"/>
    <w:rsid w:val="006F7128"/>
    <w:rsid w:val="006F7DA9"/>
    <w:rsid w:val="00701300"/>
    <w:rsid w:val="00701855"/>
    <w:rsid w:val="00702092"/>
    <w:rsid w:val="00704199"/>
    <w:rsid w:val="00704D0F"/>
    <w:rsid w:val="00704F1C"/>
    <w:rsid w:val="0070552B"/>
    <w:rsid w:val="00706403"/>
    <w:rsid w:val="007067FF"/>
    <w:rsid w:val="00706A7E"/>
    <w:rsid w:val="00706B80"/>
    <w:rsid w:val="007100E5"/>
    <w:rsid w:val="00710223"/>
    <w:rsid w:val="00710AC0"/>
    <w:rsid w:val="00711E9F"/>
    <w:rsid w:val="00712A9B"/>
    <w:rsid w:val="00712AF2"/>
    <w:rsid w:val="00712EB1"/>
    <w:rsid w:val="0071377B"/>
    <w:rsid w:val="0071765B"/>
    <w:rsid w:val="0072151C"/>
    <w:rsid w:val="007228EA"/>
    <w:rsid w:val="00722AF4"/>
    <w:rsid w:val="0072550C"/>
    <w:rsid w:val="007258CA"/>
    <w:rsid w:val="007260D9"/>
    <w:rsid w:val="00727480"/>
    <w:rsid w:val="00727A25"/>
    <w:rsid w:val="00730F4C"/>
    <w:rsid w:val="00732FB6"/>
    <w:rsid w:val="00734D8D"/>
    <w:rsid w:val="007351A0"/>
    <w:rsid w:val="00737339"/>
    <w:rsid w:val="00737790"/>
    <w:rsid w:val="00740F2C"/>
    <w:rsid w:val="00742AF5"/>
    <w:rsid w:val="00742C9A"/>
    <w:rsid w:val="00743731"/>
    <w:rsid w:val="00744B1B"/>
    <w:rsid w:val="00744D0F"/>
    <w:rsid w:val="007454CC"/>
    <w:rsid w:val="007467CD"/>
    <w:rsid w:val="00747102"/>
    <w:rsid w:val="00747B64"/>
    <w:rsid w:val="00747D98"/>
    <w:rsid w:val="00751EB4"/>
    <w:rsid w:val="00752BBE"/>
    <w:rsid w:val="00753C96"/>
    <w:rsid w:val="00754BE6"/>
    <w:rsid w:val="00754F67"/>
    <w:rsid w:val="0076081A"/>
    <w:rsid w:val="00761EA2"/>
    <w:rsid w:val="00763F4D"/>
    <w:rsid w:val="00764A7D"/>
    <w:rsid w:val="007661C6"/>
    <w:rsid w:val="00770966"/>
    <w:rsid w:val="00771A8A"/>
    <w:rsid w:val="00772561"/>
    <w:rsid w:val="00772FA0"/>
    <w:rsid w:val="00772FCC"/>
    <w:rsid w:val="0077312C"/>
    <w:rsid w:val="0077537C"/>
    <w:rsid w:val="007759F3"/>
    <w:rsid w:val="00777377"/>
    <w:rsid w:val="00777D66"/>
    <w:rsid w:val="00781CEF"/>
    <w:rsid w:val="00781DB1"/>
    <w:rsid w:val="007843AE"/>
    <w:rsid w:val="007849DE"/>
    <w:rsid w:val="00786609"/>
    <w:rsid w:val="00786C00"/>
    <w:rsid w:val="00786FBF"/>
    <w:rsid w:val="007872BC"/>
    <w:rsid w:val="007874A7"/>
    <w:rsid w:val="007904C4"/>
    <w:rsid w:val="007905B9"/>
    <w:rsid w:val="00791457"/>
    <w:rsid w:val="007931A7"/>
    <w:rsid w:val="00793C7E"/>
    <w:rsid w:val="007941B3"/>
    <w:rsid w:val="00797072"/>
    <w:rsid w:val="00797984"/>
    <w:rsid w:val="00797FC5"/>
    <w:rsid w:val="007A0242"/>
    <w:rsid w:val="007A0527"/>
    <w:rsid w:val="007A1545"/>
    <w:rsid w:val="007A1E77"/>
    <w:rsid w:val="007A36AF"/>
    <w:rsid w:val="007A4999"/>
    <w:rsid w:val="007A564B"/>
    <w:rsid w:val="007A70B4"/>
    <w:rsid w:val="007A7D33"/>
    <w:rsid w:val="007B1458"/>
    <w:rsid w:val="007B151C"/>
    <w:rsid w:val="007B170C"/>
    <w:rsid w:val="007B1733"/>
    <w:rsid w:val="007B225C"/>
    <w:rsid w:val="007B397A"/>
    <w:rsid w:val="007B43CD"/>
    <w:rsid w:val="007B4523"/>
    <w:rsid w:val="007B4F90"/>
    <w:rsid w:val="007B78AB"/>
    <w:rsid w:val="007C068B"/>
    <w:rsid w:val="007C1F02"/>
    <w:rsid w:val="007C222F"/>
    <w:rsid w:val="007C2B02"/>
    <w:rsid w:val="007C2D68"/>
    <w:rsid w:val="007C2F0C"/>
    <w:rsid w:val="007C4A75"/>
    <w:rsid w:val="007C4DC7"/>
    <w:rsid w:val="007C511B"/>
    <w:rsid w:val="007C627F"/>
    <w:rsid w:val="007C6427"/>
    <w:rsid w:val="007C7AF2"/>
    <w:rsid w:val="007C7FF7"/>
    <w:rsid w:val="007D1591"/>
    <w:rsid w:val="007D15EC"/>
    <w:rsid w:val="007D2464"/>
    <w:rsid w:val="007D29E4"/>
    <w:rsid w:val="007D2C59"/>
    <w:rsid w:val="007D2EA9"/>
    <w:rsid w:val="007D3963"/>
    <w:rsid w:val="007D3E69"/>
    <w:rsid w:val="007D4993"/>
    <w:rsid w:val="007D5390"/>
    <w:rsid w:val="007D6C51"/>
    <w:rsid w:val="007E0769"/>
    <w:rsid w:val="007E1DA9"/>
    <w:rsid w:val="007E2F07"/>
    <w:rsid w:val="007E30C5"/>
    <w:rsid w:val="007E41A0"/>
    <w:rsid w:val="007E4950"/>
    <w:rsid w:val="007E4F0F"/>
    <w:rsid w:val="007E5BA3"/>
    <w:rsid w:val="007F01F2"/>
    <w:rsid w:val="007F18F3"/>
    <w:rsid w:val="007F373F"/>
    <w:rsid w:val="007F3AD9"/>
    <w:rsid w:val="007F3B1A"/>
    <w:rsid w:val="007F4BF6"/>
    <w:rsid w:val="007F52F9"/>
    <w:rsid w:val="007F67D4"/>
    <w:rsid w:val="008001EA"/>
    <w:rsid w:val="00801790"/>
    <w:rsid w:val="00802633"/>
    <w:rsid w:val="00802BCC"/>
    <w:rsid w:val="00803EF7"/>
    <w:rsid w:val="00805150"/>
    <w:rsid w:val="0080571B"/>
    <w:rsid w:val="00806F1C"/>
    <w:rsid w:val="00807194"/>
    <w:rsid w:val="00810575"/>
    <w:rsid w:val="00810C0A"/>
    <w:rsid w:val="00811307"/>
    <w:rsid w:val="0081220C"/>
    <w:rsid w:val="00813732"/>
    <w:rsid w:val="00813BE3"/>
    <w:rsid w:val="0081542C"/>
    <w:rsid w:val="00815FA2"/>
    <w:rsid w:val="0081606A"/>
    <w:rsid w:val="00816F9B"/>
    <w:rsid w:val="008175F0"/>
    <w:rsid w:val="00821854"/>
    <w:rsid w:val="00822685"/>
    <w:rsid w:val="0082365F"/>
    <w:rsid w:val="008239FA"/>
    <w:rsid w:val="00825713"/>
    <w:rsid w:val="00826DE5"/>
    <w:rsid w:val="00827D1D"/>
    <w:rsid w:val="00827F25"/>
    <w:rsid w:val="00834CD9"/>
    <w:rsid w:val="008351E4"/>
    <w:rsid w:val="00836AA5"/>
    <w:rsid w:val="0083720B"/>
    <w:rsid w:val="008406BE"/>
    <w:rsid w:val="00841452"/>
    <w:rsid w:val="008424BD"/>
    <w:rsid w:val="00842592"/>
    <w:rsid w:val="00842F80"/>
    <w:rsid w:val="00843687"/>
    <w:rsid w:val="00843891"/>
    <w:rsid w:val="008452D7"/>
    <w:rsid w:val="00845F6C"/>
    <w:rsid w:val="00846F5F"/>
    <w:rsid w:val="00847089"/>
    <w:rsid w:val="008475E5"/>
    <w:rsid w:val="008502E2"/>
    <w:rsid w:val="00850FF3"/>
    <w:rsid w:val="008516F5"/>
    <w:rsid w:val="008524E1"/>
    <w:rsid w:val="0085307E"/>
    <w:rsid w:val="0085468D"/>
    <w:rsid w:val="00854E67"/>
    <w:rsid w:val="00856039"/>
    <w:rsid w:val="00857E53"/>
    <w:rsid w:val="00860F4D"/>
    <w:rsid w:val="00862314"/>
    <w:rsid w:val="008626CD"/>
    <w:rsid w:val="00862D03"/>
    <w:rsid w:val="00862EF6"/>
    <w:rsid w:val="0086322A"/>
    <w:rsid w:val="00863230"/>
    <w:rsid w:val="0086343E"/>
    <w:rsid w:val="008634BB"/>
    <w:rsid w:val="00863587"/>
    <w:rsid w:val="00866C86"/>
    <w:rsid w:val="00867761"/>
    <w:rsid w:val="00867C51"/>
    <w:rsid w:val="0087278E"/>
    <w:rsid w:val="00872847"/>
    <w:rsid w:val="00872B2B"/>
    <w:rsid w:val="0087532B"/>
    <w:rsid w:val="008757BC"/>
    <w:rsid w:val="00875FCB"/>
    <w:rsid w:val="00877011"/>
    <w:rsid w:val="0087798C"/>
    <w:rsid w:val="00880872"/>
    <w:rsid w:val="00881522"/>
    <w:rsid w:val="00881B66"/>
    <w:rsid w:val="00883516"/>
    <w:rsid w:val="008840A6"/>
    <w:rsid w:val="00884BC0"/>
    <w:rsid w:val="0088553B"/>
    <w:rsid w:val="00886100"/>
    <w:rsid w:val="00886215"/>
    <w:rsid w:val="008867C9"/>
    <w:rsid w:val="00886931"/>
    <w:rsid w:val="00886AD3"/>
    <w:rsid w:val="00887AA7"/>
    <w:rsid w:val="00887B9C"/>
    <w:rsid w:val="00887E2F"/>
    <w:rsid w:val="00892ADF"/>
    <w:rsid w:val="00892B92"/>
    <w:rsid w:val="008942E7"/>
    <w:rsid w:val="00895416"/>
    <w:rsid w:val="00896618"/>
    <w:rsid w:val="008968A9"/>
    <w:rsid w:val="00897059"/>
    <w:rsid w:val="008970D6"/>
    <w:rsid w:val="008A042D"/>
    <w:rsid w:val="008A06F1"/>
    <w:rsid w:val="008A1753"/>
    <w:rsid w:val="008A20EC"/>
    <w:rsid w:val="008A3C3B"/>
    <w:rsid w:val="008A3FD1"/>
    <w:rsid w:val="008A4A36"/>
    <w:rsid w:val="008A6121"/>
    <w:rsid w:val="008A6D6E"/>
    <w:rsid w:val="008A7E1A"/>
    <w:rsid w:val="008B075F"/>
    <w:rsid w:val="008B13CC"/>
    <w:rsid w:val="008B178E"/>
    <w:rsid w:val="008B1A59"/>
    <w:rsid w:val="008B1CD0"/>
    <w:rsid w:val="008B1FC7"/>
    <w:rsid w:val="008B2E67"/>
    <w:rsid w:val="008B3874"/>
    <w:rsid w:val="008B42BB"/>
    <w:rsid w:val="008B4C31"/>
    <w:rsid w:val="008B564E"/>
    <w:rsid w:val="008B5A1E"/>
    <w:rsid w:val="008B5CA1"/>
    <w:rsid w:val="008B5D1C"/>
    <w:rsid w:val="008B5DC6"/>
    <w:rsid w:val="008B7946"/>
    <w:rsid w:val="008C097D"/>
    <w:rsid w:val="008C0AF5"/>
    <w:rsid w:val="008C2C33"/>
    <w:rsid w:val="008C2FCF"/>
    <w:rsid w:val="008C3AB5"/>
    <w:rsid w:val="008D013F"/>
    <w:rsid w:val="008D01F3"/>
    <w:rsid w:val="008D1DEC"/>
    <w:rsid w:val="008D2D51"/>
    <w:rsid w:val="008D2E25"/>
    <w:rsid w:val="008D325F"/>
    <w:rsid w:val="008D3B24"/>
    <w:rsid w:val="008D3F48"/>
    <w:rsid w:val="008D461C"/>
    <w:rsid w:val="008D5E25"/>
    <w:rsid w:val="008D7AA3"/>
    <w:rsid w:val="008E061F"/>
    <w:rsid w:val="008E0665"/>
    <w:rsid w:val="008E1A90"/>
    <w:rsid w:val="008E201F"/>
    <w:rsid w:val="008E2581"/>
    <w:rsid w:val="008E28C9"/>
    <w:rsid w:val="008E29EA"/>
    <w:rsid w:val="008E4F5D"/>
    <w:rsid w:val="008E64C9"/>
    <w:rsid w:val="008E720F"/>
    <w:rsid w:val="008F047F"/>
    <w:rsid w:val="008F06ED"/>
    <w:rsid w:val="008F2273"/>
    <w:rsid w:val="008F2C8A"/>
    <w:rsid w:val="008F3473"/>
    <w:rsid w:val="008F3CAA"/>
    <w:rsid w:val="008F4D24"/>
    <w:rsid w:val="008F4EE1"/>
    <w:rsid w:val="008F6111"/>
    <w:rsid w:val="0090103B"/>
    <w:rsid w:val="00901B4B"/>
    <w:rsid w:val="00901C08"/>
    <w:rsid w:val="00902E1E"/>
    <w:rsid w:val="009031D0"/>
    <w:rsid w:val="0090374A"/>
    <w:rsid w:val="0090617E"/>
    <w:rsid w:val="00906CD4"/>
    <w:rsid w:val="00907480"/>
    <w:rsid w:val="00907575"/>
    <w:rsid w:val="009079E0"/>
    <w:rsid w:val="00910468"/>
    <w:rsid w:val="009104D6"/>
    <w:rsid w:val="009129C9"/>
    <w:rsid w:val="00912D5D"/>
    <w:rsid w:val="00913483"/>
    <w:rsid w:val="009136ED"/>
    <w:rsid w:val="009141E2"/>
    <w:rsid w:val="009147AD"/>
    <w:rsid w:val="009228A6"/>
    <w:rsid w:val="00922983"/>
    <w:rsid w:val="009235A2"/>
    <w:rsid w:val="009238DF"/>
    <w:rsid w:val="009268C5"/>
    <w:rsid w:val="00930DBB"/>
    <w:rsid w:val="0093158D"/>
    <w:rsid w:val="009334DD"/>
    <w:rsid w:val="00933DB8"/>
    <w:rsid w:val="00934FD7"/>
    <w:rsid w:val="00936E57"/>
    <w:rsid w:val="00936F47"/>
    <w:rsid w:val="00937450"/>
    <w:rsid w:val="00937B5D"/>
    <w:rsid w:val="00940F2B"/>
    <w:rsid w:val="0094102E"/>
    <w:rsid w:val="00943C7A"/>
    <w:rsid w:val="0094405F"/>
    <w:rsid w:val="00944682"/>
    <w:rsid w:val="009459AE"/>
    <w:rsid w:val="00946901"/>
    <w:rsid w:val="009505FF"/>
    <w:rsid w:val="00950B6C"/>
    <w:rsid w:val="00950E38"/>
    <w:rsid w:val="00951604"/>
    <w:rsid w:val="0095412B"/>
    <w:rsid w:val="00955F61"/>
    <w:rsid w:val="00957989"/>
    <w:rsid w:val="00957ECE"/>
    <w:rsid w:val="009612D6"/>
    <w:rsid w:val="00961428"/>
    <w:rsid w:val="0096183A"/>
    <w:rsid w:val="00961951"/>
    <w:rsid w:val="00961F1D"/>
    <w:rsid w:val="0096209A"/>
    <w:rsid w:val="00963179"/>
    <w:rsid w:val="009638F1"/>
    <w:rsid w:val="00964D07"/>
    <w:rsid w:val="009656F5"/>
    <w:rsid w:val="00966D6E"/>
    <w:rsid w:val="009678C7"/>
    <w:rsid w:val="0097027D"/>
    <w:rsid w:val="0097187B"/>
    <w:rsid w:val="00971BBC"/>
    <w:rsid w:val="00975CA3"/>
    <w:rsid w:val="009769FE"/>
    <w:rsid w:val="009809F9"/>
    <w:rsid w:val="0098150D"/>
    <w:rsid w:val="00981A8E"/>
    <w:rsid w:val="00982C53"/>
    <w:rsid w:val="009836CE"/>
    <w:rsid w:val="00983D1F"/>
    <w:rsid w:val="00986000"/>
    <w:rsid w:val="00991A95"/>
    <w:rsid w:val="0099203C"/>
    <w:rsid w:val="0099245A"/>
    <w:rsid w:val="00994649"/>
    <w:rsid w:val="009A0673"/>
    <w:rsid w:val="009A08F0"/>
    <w:rsid w:val="009A0AA5"/>
    <w:rsid w:val="009A296F"/>
    <w:rsid w:val="009A2D1C"/>
    <w:rsid w:val="009A354E"/>
    <w:rsid w:val="009A3E04"/>
    <w:rsid w:val="009A3E3A"/>
    <w:rsid w:val="009A3F21"/>
    <w:rsid w:val="009A40F1"/>
    <w:rsid w:val="009A4721"/>
    <w:rsid w:val="009A4809"/>
    <w:rsid w:val="009A4872"/>
    <w:rsid w:val="009A58D7"/>
    <w:rsid w:val="009A6231"/>
    <w:rsid w:val="009A6B9E"/>
    <w:rsid w:val="009B1A04"/>
    <w:rsid w:val="009B1A97"/>
    <w:rsid w:val="009B1DE6"/>
    <w:rsid w:val="009B284E"/>
    <w:rsid w:val="009B2AA1"/>
    <w:rsid w:val="009B3596"/>
    <w:rsid w:val="009B4290"/>
    <w:rsid w:val="009B54C0"/>
    <w:rsid w:val="009B64C7"/>
    <w:rsid w:val="009B7283"/>
    <w:rsid w:val="009C0FD5"/>
    <w:rsid w:val="009C1113"/>
    <w:rsid w:val="009C16A8"/>
    <w:rsid w:val="009C234B"/>
    <w:rsid w:val="009C2C42"/>
    <w:rsid w:val="009C3F71"/>
    <w:rsid w:val="009C4C14"/>
    <w:rsid w:val="009C4D8F"/>
    <w:rsid w:val="009C4EAC"/>
    <w:rsid w:val="009C4F8E"/>
    <w:rsid w:val="009C5AD7"/>
    <w:rsid w:val="009C7606"/>
    <w:rsid w:val="009C76F4"/>
    <w:rsid w:val="009C7E95"/>
    <w:rsid w:val="009D20C1"/>
    <w:rsid w:val="009D25EC"/>
    <w:rsid w:val="009D3E68"/>
    <w:rsid w:val="009D5DBA"/>
    <w:rsid w:val="009D6D84"/>
    <w:rsid w:val="009D753B"/>
    <w:rsid w:val="009D7AAB"/>
    <w:rsid w:val="009D7D3C"/>
    <w:rsid w:val="009E1E77"/>
    <w:rsid w:val="009E1F5C"/>
    <w:rsid w:val="009E2153"/>
    <w:rsid w:val="009E4583"/>
    <w:rsid w:val="009E522E"/>
    <w:rsid w:val="009E56AC"/>
    <w:rsid w:val="009F08C4"/>
    <w:rsid w:val="009F289D"/>
    <w:rsid w:val="009F3A24"/>
    <w:rsid w:val="009F3F88"/>
    <w:rsid w:val="009F43D7"/>
    <w:rsid w:val="009F460F"/>
    <w:rsid w:val="009F4A4C"/>
    <w:rsid w:val="009F545B"/>
    <w:rsid w:val="009F557A"/>
    <w:rsid w:val="009F583D"/>
    <w:rsid w:val="009F6E25"/>
    <w:rsid w:val="009F721A"/>
    <w:rsid w:val="009F7438"/>
    <w:rsid w:val="00A010EA"/>
    <w:rsid w:val="00A01B35"/>
    <w:rsid w:val="00A01F77"/>
    <w:rsid w:val="00A02ED5"/>
    <w:rsid w:val="00A03259"/>
    <w:rsid w:val="00A04D75"/>
    <w:rsid w:val="00A06041"/>
    <w:rsid w:val="00A10239"/>
    <w:rsid w:val="00A140CD"/>
    <w:rsid w:val="00A15D4F"/>
    <w:rsid w:val="00A16626"/>
    <w:rsid w:val="00A201AB"/>
    <w:rsid w:val="00A2112B"/>
    <w:rsid w:val="00A216ED"/>
    <w:rsid w:val="00A235E2"/>
    <w:rsid w:val="00A24422"/>
    <w:rsid w:val="00A24786"/>
    <w:rsid w:val="00A24D43"/>
    <w:rsid w:val="00A27DBA"/>
    <w:rsid w:val="00A307BC"/>
    <w:rsid w:val="00A31CD3"/>
    <w:rsid w:val="00A3220F"/>
    <w:rsid w:val="00A32F3F"/>
    <w:rsid w:val="00A3395F"/>
    <w:rsid w:val="00A33DE1"/>
    <w:rsid w:val="00A34FE6"/>
    <w:rsid w:val="00A35E82"/>
    <w:rsid w:val="00A37FFE"/>
    <w:rsid w:val="00A42005"/>
    <w:rsid w:val="00A425B5"/>
    <w:rsid w:val="00A427BD"/>
    <w:rsid w:val="00A429DA"/>
    <w:rsid w:val="00A42DBF"/>
    <w:rsid w:val="00A4367E"/>
    <w:rsid w:val="00A456ED"/>
    <w:rsid w:val="00A4624D"/>
    <w:rsid w:val="00A47FFA"/>
    <w:rsid w:val="00A51A2B"/>
    <w:rsid w:val="00A51E71"/>
    <w:rsid w:val="00A52536"/>
    <w:rsid w:val="00A543CB"/>
    <w:rsid w:val="00A54448"/>
    <w:rsid w:val="00A5455A"/>
    <w:rsid w:val="00A54A8C"/>
    <w:rsid w:val="00A5540B"/>
    <w:rsid w:val="00A55C5D"/>
    <w:rsid w:val="00A56B3D"/>
    <w:rsid w:val="00A57810"/>
    <w:rsid w:val="00A607EB"/>
    <w:rsid w:val="00A616FA"/>
    <w:rsid w:val="00A61BB9"/>
    <w:rsid w:val="00A61F2F"/>
    <w:rsid w:val="00A6254F"/>
    <w:rsid w:val="00A6323E"/>
    <w:rsid w:val="00A6674C"/>
    <w:rsid w:val="00A66F8C"/>
    <w:rsid w:val="00A67094"/>
    <w:rsid w:val="00A71086"/>
    <w:rsid w:val="00A721B5"/>
    <w:rsid w:val="00A730D5"/>
    <w:rsid w:val="00A740AA"/>
    <w:rsid w:val="00A7554B"/>
    <w:rsid w:val="00A7573A"/>
    <w:rsid w:val="00A763D0"/>
    <w:rsid w:val="00A76551"/>
    <w:rsid w:val="00A80813"/>
    <w:rsid w:val="00A80A24"/>
    <w:rsid w:val="00A81C30"/>
    <w:rsid w:val="00A8405A"/>
    <w:rsid w:val="00A84E0D"/>
    <w:rsid w:val="00A854A3"/>
    <w:rsid w:val="00A86172"/>
    <w:rsid w:val="00A86427"/>
    <w:rsid w:val="00A910D6"/>
    <w:rsid w:val="00A91498"/>
    <w:rsid w:val="00A92488"/>
    <w:rsid w:val="00A92596"/>
    <w:rsid w:val="00A945F3"/>
    <w:rsid w:val="00A947EE"/>
    <w:rsid w:val="00A95200"/>
    <w:rsid w:val="00A95600"/>
    <w:rsid w:val="00AA1063"/>
    <w:rsid w:val="00AA2A5D"/>
    <w:rsid w:val="00AA3DCE"/>
    <w:rsid w:val="00AA5607"/>
    <w:rsid w:val="00AA6045"/>
    <w:rsid w:val="00AA6139"/>
    <w:rsid w:val="00AB12C9"/>
    <w:rsid w:val="00AB179C"/>
    <w:rsid w:val="00AB1B7C"/>
    <w:rsid w:val="00AB3755"/>
    <w:rsid w:val="00AB3BDB"/>
    <w:rsid w:val="00AB3C83"/>
    <w:rsid w:val="00AB5A65"/>
    <w:rsid w:val="00AB5E1D"/>
    <w:rsid w:val="00AB6762"/>
    <w:rsid w:val="00AB74D2"/>
    <w:rsid w:val="00AC2580"/>
    <w:rsid w:val="00AC263F"/>
    <w:rsid w:val="00AC399B"/>
    <w:rsid w:val="00AC3BDA"/>
    <w:rsid w:val="00AC4955"/>
    <w:rsid w:val="00AC57F4"/>
    <w:rsid w:val="00AC593B"/>
    <w:rsid w:val="00AC6EAE"/>
    <w:rsid w:val="00AD00CC"/>
    <w:rsid w:val="00AD57B4"/>
    <w:rsid w:val="00AD6A6C"/>
    <w:rsid w:val="00AD767F"/>
    <w:rsid w:val="00AE120F"/>
    <w:rsid w:val="00AE14C6"/>
    <w:rsid w:val="00AE1827"/>
    <w:rsid w:val="00AE1E49"/>
    <w:rsid w:val="00AE22FD"/>
    <w:rsid w:val="00AE394E"/>
    <w:rsid w:val="00AE39D4"/>
    <w:rsid w:val="00AE4589"/>
    <w:rsid w:val="00AE486A"/>
    <w:rsid w:val="00AE4CBE"/>
    <w:rsid w:val="00AE57DB"/>
    <w:rsid w:val="00AE6C97"/>
    <w:rsid w:val="00AE6EF7"/>
    <w:rsid w:val="00AE70A5"/>
    <w:rsid w:val="00AF07B7"/>
    <w:rsid w:val="00AF0DCE"/>
    <w:rsid w:val="00AF10EA"/>
    <w:rsid w:val="00AF1542"/>
    <w:rsid w:val="00AF1575"/>
    <w:rsid w:val="00AF18AF"/>
    <w:rsid w:val="00AF202E"/>
    <w:rsid w:val="00AF3A69"/>
    <w:rsid w:val="00AF3ABD"/>
    <w:rsid w:val="00AF40AD"/>
    <w:rsid w:val="00AF42D7"/>
    <w:rsid w:val="00AF4D11"/>
    <w:rsid w:val="00AF70E0"/>
    <w:rsid w:val="00AF7435"/>
    <w:rsid w:val="00AF7796"/>
    <w:rsid w:val="00B00AED"/>
    <w:rsid w:val="00B00FE7"/>
    <w:rsid w:val="00B03E0C"/>
    <w:rsid w:val="00B043F4"/>
    <w:rsid w:val="00B04FB2"/>
    <w:rsid w:val="00B0604A"/>
    <w:rsid w:val="00B07B44"/>
    <w:rsid w:val="00B10943"/>
    <w:rsid w:val="00B10F7C"/>
    <w:rsid w:val="00B11693"/>
    <w:rsid w:val="00B134CF"/>
    <w:rsid w:val="00B150AB"/>
    <w:rsid w:val="00B15378"/>
    <w:rsid w:val="00B15983"/>
    <w:rsid w:val="00B1650E"/>
    <w:rsid w:val="00B17251"/>
    <w:rsid w:val="00B21466"/>
    <w:rsid w:val="00B2214A"/>
    <w:rsid w:val="00B22297"/>
    <w:rsid w:val="00B229C2"/>
    <w:rsid w:val="00B22C1E"/>
    <w:rsid w:val="00B23994"/>
    <w:rsid w:val="00B24A80"/>
    <w:rsid w:val="00B252B1"/>
    <w:rsid w:val="00B277C2"/>
    <w:rsid w:val="00B27EB5"/>
    <w:rsid w:val="00B31829"/>
    <w:rsid w:val="00B322F2"/>
    <w:rsid w:val="00B32951"/>
    <w:rsid w:val="00B333F7"/>
    <w:rsid w:val="00B33C36"/>
    <w:rsid w:val="00B33DD5"/>
    <w:rsid w:val="00B34114"/>
    <w:rsid w:val="00B3446F"/>
    <w:rsid w:val="00B34D08"/>
    <w:rsid w:val="00B34E09"/>
    <w:rsid w:val="00B34E4F"/>
    <w:rsid w:val="00B35118"/>
    <w:rsid w:val="00B36244"/>
    <w:rsid w:val="00B36EE2"/>
    <w:rsid w:val="00B40A77"/>
    <w:rsid w:val="00B41324"/>
    <w:rsid w:val="00B41C19"/>
    <w:rsid w:val="00B41E93"/>
    <w:rsid w:val="00B4225E"/>
    <w:rsid w:val="00B42936"/>
    <w:rsid w:val="00B43767"/>
    <w:rsid w:val="00B44DF4"/>
    <w:rsid w:val="00B510B1"/>
    <w:rsid w:val="00B55D29"/>
    <w:rsid w:val="00B55EE0"/>
    <w:rsid w:val="00B565B3"/>
    <w:rsid w:val="00B568CC"/>
    <w:rsid w:val="00B56B14"/>
    <w:rsid w:val="00B570E2"/>
    <w:rsid w:val="00B57D30"/>
    <w:rsid w:val="00B61577"/>
    <w:rsid w:val="00B6178F"/>
    <w:rsid w:val="00B61F2D"/>
    <w:rsid w:val="00B62320"/>
    <w:rsid w:val="00B62B36"/>
    <w:rsid w:val="00B62C9D"/>
    <w:rsid w:val="00B638E0"/>
    <w:rsid w:val="00B64595"/>
    <w:rsid w:val="00B647F6"/>
    <w:rsid w:val="00B64FFC"/>
    <w:rsid w:val="00B66B1E"/>
    <w:rsid w:val="00B67581"/>
    <w:rsid w:val="00B703E3"/>
    <w:rsid w:val="00B709BD"/>
    <w:rsid w:val="00B71086"/>
    <w:rsid w:val="00B71233"/>
    <w:rsid w:val="00B7154C"/>
    <w:rsid w:val="00B749F5"/>
    <w:rsid w:val="00B74D4D"/>
    <w:rsid w:val="00B771EA"/>
    <w:rsid w:val="00B773AD"/>
    <w:rsid w:val="00B77962"/>
    <w:rsid w:val="00B80C95"/>
    <w:rsid w:val="00B821FB"/>
    <w:rsid w:val="00B823A5"/>
    <w:rsid w:val="00B8254F"/>
    <w:rsid w:val="00B825B6"/>
    <w:rsid w:val="00B82BDD"/>
    <w:rsid w:val="00B82CFA"/>
    <w:rsid w:val="00B83D47"/>
    <w:rsid w:val="00B84B90"/>
    <w:rsid w:val="00B84EFF"/>
    <w:rsid w:val="00B86047"/>
    <w:rsid w:val="00B86156"/>
    <w:rsid w:val="00B865F3"/>
    <w:rsid w:val="00B868CF"/>
    <w:rsid w:val="00B86B75"/>
    <w:rsid w:val="00B86D08"/>
    <w:rsid w:val="00B92311"/>
    <w:rsid w:val="00B92AE7"/>
    <w:rsid w:val="00B93F2B"/>
    <w:rsid w:val="00B943CC"/>
    <w:rsid w:val="00B94A3C"/>
    <w:rsid w:val="00B9630E"/>
    <w:rsid w:val="00B964E4"/>
    <w:rsid w:val="00B9754A"/>
    <w:rsid w:val="00B97A5F"/>
    <w:rsid w:val="00BA20BC"/>
    <w:rsid w:val="00BA272E"/>
    <w:rsid w:val="00BA46D3"/>
    <w:rsid w:val="00BA47B0"/>
    <w:rsid w:val="00BA6BC8"/>
    <w:rsid w:val="00BB066B"/>
    <w:rsid w:val="00BB09DB"/>
    <w:rsid w:val="00BB16E6"/>
    <w:rsid w:val="00BB4B9C"/>
    <w:rsid w:val="00BB5640"/>
    <w:rsid w:val="00BB655D"/>
    <w:rsid w:val="00BB6B79"/>
    <w:rsid w:val="00BB7A3B"/>
    <w:rsid w:val="00BC148F"/>
    <w:rsid w:val="00BC1DC3"/>
    <w:rsid w:val="00BC2FDC"/>
    <w:rsid w:val="00BC31EC"/>
    <w:rsid w:val="00BC3439"/>
    <w:rsid w:val="00BC3A81"/>
    <w:rsid w:val="00BC3BB2"/>
    <w:rsid w:val="00BC42B8"/>
    <w:rsid w:val="00BC4E1E"/>
    <w:rsid w:val="00BC741A"/>
    <w:rsid w:val="00BC7C4B"/>
    <w:rsid w:val="00BD050E"/>
    <w:rsid w:val="00BD365D"/>
    <w:rsid w:val="00BD3D84"/>
    <w:rsid w:val="00BD3F46"/>
    <w:rsid w:val="00BD408D"/>
    <w:rsid w:val="00BD4363"/>
    <w:rsid w:val="00BD45FB"/>
    <w:rsid w:val="00BD4621"/>
    <w:rsid w:val="00BD4705"/>
    <w:rsid w:val="00BD4EBA"/>
    <w:rsid w:val="00BD5377"/>
    <w:rsid w:val="00BD7075"/>
    <w:rsid w:val="00BD798A"/>
    <w:rsid w:val="00BE0478"/>
    <w:rsid w:val="00BE18F8"/>
    <w:rsid w:val="00BE31EF"/>
    <w:rsid w:val="00BE3CF0"/>
    <w:rsid w:val="00BE3FCA"/>
    <w:rsid w:val="00BE411C"/>
    <w:rsid w:val="00BE5C97"/>
    <w:rsid w:val="00BE5EAB"/>
    <w:rsid w:val="00BE73C3"/>
    <w:rsid w:val="00BE7A23"/>
    <w:rsid w:val="00BE7AB3"/>
    <w:rsid w:val="00BE7CF8"/>
    <w:rsid w:val="00BF09A4"/>
    <w:rsid w:val="00BF0D8E"/>
    <w:rsid w:val="00BF1EAC"/>
    <w:rsid w:val="00BF3420"/>
    <w:rsid w:val="00BF475E"/>
    <w:rsid w:val="00BF4863"/>
    <w:rsid w:val="00BF4964"/>
    <w:rsid w:val="00BF4972"/>
    <w:rsid w:val="00BF5057"/>
    <w:rsid w:val="00BF5AD3"/>
    <w:rsid w:val="00BF6640"/>
    <w:rsid w:val="00BF697A"/>
    <w:rsid w:val="00BF6C61"/>
    <w:rsid w:val="00C006C2"/>
    <w:rsid w:val="00C00B9E"/>
    <w:rsid w:val="00C01838"/>
    <w:rsid w:val="00C01F86"/>
    <w:rsid w:val="00C024F5"/>
    <w:rsid w:val="00C02E66"/>
    <w:rsid w:val="00C04ACF"/>
    <w:rsid w:val="00C05B2D"/>
    <w:rsid w:val="00C063C1"/>
    <w:rsid w:val="00C069B7"/>
    <w:rsid w:val="00C100C4"/>
    <w:rsid w:val="00C10E97"/>
    <w:rsid w:val="00C10F4C"/>
    <w:rsid w:val="00C16AB0"/>
    <w:rsid w:val="00C16AFA"/>
    <w:rsid w:val="00C17B39"/>
    <w:rsid w:val="00C17F2E"/>
    <w:rsid w:val="00C20732"/>
    <w:rsid w:val="00C2136E"/>
    <w:rsid w:val="00C215AB"/>
    <w:rsid w:val="00C2236B"/>
    <w:rsid w:val="00C22AA6"/>
    <w:rsid w:val="00C22C6C"/>
    <w:rsid w:val="00C230EC"/>
    <w:rsid w:val="00C23194"/>
    <w:rsid w:val="00C2376A"/>
    <w:rsid w:val="00C23F20"/>
    <w:rsid w:val="00C24009"/>
    <w:rsid w:val="00C240E6"/>
    <w:rsid w:val="00C25C3C"/>
    <w:rsid w:val="00C260F8"/>
    <w:rsid w:val="00C26A7F"/>
    <w:rsid w:val="00C26AA9"/>
    <w:rsid w:val="00C2745F"/>
    <w:rsid w:val="00C311FE"/>
    <w:rsid w:val="00C31743"/>
    <w:rsid w:val="00C31D57"/>
    <w:rsid w:val="00C3339E"/>
    <w:rsid w:val="00C33A2B"/>
    <w:rsid w:val="00C33EF9"/>
    <w:rsid w:val="00C35582"/>
    <w:rsid w:val="00C357C2"/>
    <w:rsid w:val="00C374D8"/>
    <w:rsid w:val="00C3773A"/>
    <w:rsid w:val="00C3796D"/>
    <w:rsid w:val="00C4074E"/>
    <w:rsid w:val="00C42E70"/>
    <w:rsid w:val="00C43EFF"/>
    <w:rsid w:val="00C447A0"/>
    <w:rsid w:val="00C44C88"/>
    <w:rsid w:val="00C450BE"/>
    <w:rsid w:val="00C45512"/>
    <w:rsid w:val="00C45937"/>
    <w:rsid w:val="00C46AF6"/>
    <w:rsid w:val="00C47FEA"/>
    <w:rsid w:val="00C51078"/>
    <w:rsid w:val="00C525DA"/>
    <w:rsid w:val="00C52E6F"/>
    <w:rsid w:val="00C54254"/>
    <w:rsid w:val="00C550E8"/>
    <w:rsid w:val="00C551D4"/>
    <w:rsid w:val="00C553C0"/>
    <w:rsid w:val="00C56089"/>
    <w:rsid w:val="00C56425"/>
    <w:rsid w:val="00C571B8"/>
    <w:rsid w:val="00C5750E"/>
    <w:rsid w:val="00C5780C"/>
    <w:rsid w:val="00C57F67"/>
    <w:rsid w:val="00C604C6"/>
    <w:rsid w:val="00C614C4"/>
    <w:rsid w:val="00C618A2"/>
    <w:rsid w:val="00C62C0C"/>
    <w:rsid w:val="00C62FE2"/>
    <w:rsid w:val="00C633EC"/>
    <w:rsid w:val="00C63C37"/>
    <w:rsid w:val="00C63C58"/>
    <w:rsid w:val="00C64691"/>
    <w:rsid w:val="00C65AEA"/>
    <w:rsid w:val="00C66BB1"/>
    <w:rsid w:val="00C67A3D"/>
    <w:rsid w:val="00C702BF"/>
    <w:rsid w:val="00C70410"/>
    <w:rsid w:val="00C70913"/>
    <w:rsid w:val="00C71C6C"/>
    <w:rsid w:val="00C720A3"/>
    <w:rsid w:val="00C74782"/>
    <w:rsid w:val="00C74AF5"/>
    <w:rsid w:val="00C74F6E"/>
    <w:rsid w:val="00C76274"/>
    <w:rsid w:val="00C77656"/>
    <w:rsid w:val="00C81EF0"/>
    <w:rsid w:val="00C8233F"/>
    <w:rsid w:val="00C834C9"/>
    <w:rsid w:val="00C83C04"/>
    <w:rsid w:val="00C85494"/>
    <w:rsid w:val="00C908DB"/>
    <w:rsid w:val="00C908F1"/>
    <w:rsid w:val="00C90B50"/>
    <w:rsid w:val="00C90B7E"/>
    <w:rsid w:val="00C9320F"/>
    <w:rsid w:val="00C94009"/>
    <w:rsid w:val="00C9491A"/>
    <w:rsid w:val="00C94ACD"/>
    <w:rsid w:val="00C94D15"/>
    <w:rsid w:val="00C95DD6"/>
    <w:rsid w:val="00C96754"/>
    <w:rsid w:val="00C97B16"/>
    <w:rsid w:val="00CA02EA"/>
    <w:rsid w:val="00CA18FD"/>
    <w:rsid w:val="00CA7808"/>
    <w:rsid w:val="00CA7B91"/>
    <w:rsid w:val="00CB06D8"/>
    <w:rsid w:val="00CB0C28"/>
    <w:rsid w:val="00CB1B49"/>
    <w:rsid w:val="00CB1BFB"/>
    <w:rsid w:val="00CB2A67"/>
    <w:rsid w:val="00CB4A71"/>
    <w:rsid w:val="00CB576E"/>
    <w:rsid w:val="00CB6615"/>
    <w:rsid w:val="00CC2752"/>
    <w:rsid w:val="00CC28C0"/>
    <w:rsid w:val="00CC49AF"/>
    <w:rsid w:val="00CC4A84"/>
    <w:rsid w:val="00CC5762"/>
    <w:rsid w:val="00CC68F4"/>
    <w:rsid w:val="00CC6A3C"/>
    <w:rsid w:val="00CC77E9"/>
    <w:rsid w:val="00CC7F75"/>
    <w:rsid w:val="00CD2F6F"/>
    <w:rsid w:val="00CD31D1"/>
    <w:rsid w:val="00CD3831"/>
    <w:rsid w:val="00CD5568"/>
    <w:rsid w:val="00CD5C3F"/>
    <w:rsid w:val="00CD721C"/>
    <w:rsid w:val="00CE0D45"/>
    <w:rsid w:val="00CE183E"/>
    <w:rsid w:val="00CE1BC7"/>
    <w:rsid w:val="00CE21DF"/>
    <w:rsid w:val="00CE2721"/>
    <w:rsid w:val="00CE2A2A"/>
    <w:rsid w:val="00CE2B90"/>
    <w:rsid w:val="00CE2E0C"/>
    <w:rsid w:val="00CE2F1D"/>
    <w:rsid w:val="00CE45EC"/>
    <w:rsid w:val="00CE510A"/>
    <w:rsid w:val="00CE6427"/>
    <w:rsid w:val="00CE7EA2"/>
    <w:rsid w:val="00CF0952"/>
    <w:rsid w:val="00CF217D"/>
    <w:rsid w:val="00CF392E"/>
    <w:rsid w:val="00CF5E59"/>
    <w:rsid w:val="00CF636D"/>
    <w:rsid w:val="00D00153"/>
    <w:rsid w:val="00D019E3"/>
    <w:rsid w:val="00D02074"/>
    <w:rsid w:val="00D023ED"/>
    <w:rsid w:val="00D02ACC"/>
    <w:rsid w:val="00D0390D"/>
    <w:rsid w:val="00D03B8F"/>
    <w:rsid w:val="00D03BE4"/>
    <w:rsid w:val="00D05E4C"/>
    <w:rsid w:val="00D07B2C"/>
    <w:rsid w:val="00D105CE"/>
    <w:rsid w:val="00D12A03"/>
    <w:rsid w:val="00D13F3F"/>
    <w:rsid w:val="00D15035"/>
    <w:rsid w:val="00D16642"/>
    <w:rsid w:val="00D17F3A"/>
    <w:rsid w:val="00D21D98"/>
    <w:rsid w:val="00D21ED9"/>
    <w:rsid w:val="00D236D5"/>
    <w:rsid w:val="00D2395B"/>
    <w:rsid w:val="00D244B8"/>
    <w:rsid w:val="00D321B5"/>
    <w:rsid w:val="00D32D3F"/>
    <w:rsid w:val="00D33054"/>
    <w:rsid w:val="00D34D9D"/>
    <w:rsid w:val="00D36371"/>
    <w:rsid w:val="00D3646D"/>
    <w:rsid w:val="00D364A0"/>
    <w:rsid w:val="00D36E1C"/>
    <w:rsid w:val="00D439E1"/>
    <w:rsid w:val="00D44365"/>
    <w:rsid w:val="00D453EA"/>
    <w:rsid w:val="00D460E0"/>
    <w:rsid w:val="00D462CA"/>
    <w:rsid w:val="00D46B60"/>
    <w:rsid w:val="00D46F4B"/>
    <w:rsid w:val="00D50100"/>
    <w:rsid w:val="00D50707"/>
    <w:rsid w:val="00D509AF"/>
    <w:rsid w:val="00D50FCA"/>
    <w:rsid w:val="00D51B4D"/>
    <w:rsid w:val="00D5223D"/>
    <w:rsid w:val="00D5528E"/>
    <w:rsid w:val="00D56339"/>
    <w:rsid w:val="00D567B5"/>
    <w:rsid w:val="00D60FE6"/>
    <w:rsid w:val="00D6262C"/>
    <w:rsid w:val="00D62D66"/>
    <w:rsid w:val="00D63D53"/>
    <w:rsid w:val="00D63EA6"/>
    <w:rsid w:val="00D64721"/>
    <w:rsid w:val="00D659C2"/>
    <w:rsid w:val="00D67E00"/>
    <w:rsid w:val="00D70480"/>
    <w:rsid w:val="00D70991"/>
    <w:rsid w:val="00D7123A"/>
    <w:rsid w:val="00D73F1F"/>
    <w:rsid w:val="00D749CB"/>
    <w:rsid w:val="00D76750"/>
    <w:rsid w:val="00D76CD4"/>
    <w:rsid w:val="00D82381"/>
    <w:rsid w:val="00D82630"/>
    <w:rsid w:val="00D828D5"/>
    <w:rsid w:val="00D82944"/>
    <w:rsid w:val="00D84CD5"/>
    <w:rsid w:val="00D84DF8"/>
    <w:rsid w:val="00D85EB6"/>
    <w:rsid w:val="00D860E5"/>
    <w:rsid w:val="00D87BFB"/>
    <w:rsid w:val="00D93493"/>
    <w:rsid w:val="00D93635"/>
    <w:rsid w:val="00D93EFD"/>
    <w:rsid w:val="00D973B3"/>
    <w:rsid w:val="00D97C1F"/>
    <w:rsid w:val="00D97C60"/>
    <w:rsid w:val="00DA1665"/>
    <w:rsid w:val="00DA21D7"/>
    <w:rsid w:val="00DA2959"/>
    <w:rsid w:val="00DA2BCE"/>
    <w:rsid w:val="00DA5324"/>
    <w:rsid w:val="00DA55A2"/>
    <w:rsid w:val="00DA6CE4"/>
    <w:rsid w:val="00DA7846"/>
    <w:rsid w:val="00DB1FB1"/>
    <w:rsid w:val="00DB3A9E"/>
    <w:rsid w:val="00DB4B79"/>
    <w:rsid w:val="00DB4C0A"/>
    <w:rsid w:val="00DB4F94"/>
    <w:rsid w:val="00DB6DC2"/>
    <w:rsid w:val="00DC24F2"/>
    <w:rsid w:val="00DC2B83"/>
    <w:rsid w:val="00DC3A1B"/>
    <w:rsid w:val="00DC468E"/>
    <w:rsid w:val="00DC539E"/>
    <w:rsid w:val="00DD0B4C"/>
    <w:rsid w:val="00DD0F3F"/>
    <w:rsid w:val="00DD1079"/>
    <w:rsid w:val="00DD286A"/>
    <w:rsid w:val="00DD28B3"/>
    <w:rsid w:val="00DD30D9"/>
    <w:rsid w:val="00DD4365"/>
    <w:rsid w:val="00DD6986"/>
    <w:rsid w:val="00DD750E"/>
    <w:rsid w:val="00DD7C1A"/>
    <w:rsid w:val="00DD7F54"/>
    <w:rsid w:val="00DE1D16"/>
    <w:rsid w:val="00DE215A"/>
    <w:rsid w:val="00DE263B"/>
    <w:rsid w:val="00DE30D5"/>
    <w:rsid w:val="00DE3DD0"/>
    <w:rsid w:val="00DE3FA4"/>
    <w:rsid w:val="00DE3FE4"/>
    <w:rsid w:val="00DE4D0F"/>
    <w:rsid w:val="00DE4EAA"/>
    <w:rsid w:val="00DE698E"/>
    <w:rsid w:val="00DE7A31"/>
    <w:rsid w:val="00DF0009"/>
    <w:rsid w:val="00DF073C"/>
    <w:rsid w:val="00DF0C09"/>
    <w:rsid w:val="00DF113B"/>
    <w:rsid w:val="00DF1144"/>
    <w:rsid w:val="00DF1182"/>
    <w:rsid w:val="00DF1D42"/>
    <w:rsid w:val="00DF334F"/>
    <w:rsid w:val="00DF3D82"/>
    <w:rsid w:val="00DF3FC2"/>
    <w:rsid w:val="00DF64B9"/>
    <w:rsid w:val="00E00C5A"/>
    <w:rsid w:val="00E02C85"/>
    <w:rsid w:val="00E03C11"/>
    <w:rsid w:val="00E042E7"/>
    <w:rsid w:val="00E04F88"/>
    <w:rsid w:val="00E10988"/>
    <w:rsid w:val="00E10FDE"/>
    <w:rsid w:val="00E11F39"/>
    <w:rsid w:val="00E11F6E"/>
    <w:rsid w:val="00E1282E"/>
    <w:rsid w:val="00E13421"/>
    <w:rsid w:val="00E14DAC"/>
    <w:rsid w:val="00E14FD9"/>
    <w:rsid w:val="00E163F3"/>
    <w:rsid w:val="00E16FCB"/>
    <w:rsid w:val="00E172E3"/>
    <w:rsid w:val="00E17AAD"/>
    <w:rsid w:val="00E17F4F"/>
    <w:rsid w:val="00E21976"/>
    <w:rsid w:val="00E223D6"/>
    <w:rsid w:val="00E253C9"/>
    <w:rsid w:val="00E25589"/>
    <w:rsid w:val="00E262E6"/>
    <w:rsid w:val="00E275C5"/>
    <w:rsid w:val="00E3009B"/>
    <w:rsid w:val="00E3032D"/>
    <w:rsid w:val="00E30C44"/>
    <w:rsid w:val="00E31B9D"/>
    <w:rsid w:val="00E341AE"/>
    <w:rsid w:val="00E349FB"/>
    <w:rsid w:val="00E351C5"/>
    <w:rsid w:val="00E367E9"/>
    <w:rsid w:val="00E36C4A"/>
    <w:rsid w:val="00E36E80"/>
    <w:rsid w:val="00E370F8"/>
    <w:rsid w:val="00E3716D"/>
    <w:rsid w:val="00E40076"/>
    <w:rsid w:val="00E403BC"/>
    <w:rsid w:val="00E40C68"/>
    <w:rsid w:val="00E424CC"/>
    <w:rsid w:val="00E42C8C"/>
    <w:rsid w:val="00E42E66"/>
    <w:rsid w:val="00E42EBF"/>
    <w:rsid w:val="00E46A89"/>
    <w:rsid w:val="00E5131A"/>
    <w:rsid w:val="00E54EE7"/>
    <w:rsid w:val="00E55A02"/>
    <w:rsid w:val="00E55FB3"/>
    <w:rsid w:val="00E5683E"/>
    <w:rsid w:val="00E5685B"/>
    <w:rsid w:val="00E57220"/>
    <w:rsid w:val="00E61AE6"/>
    <w:rsid w:val="00E623EB"/>
    <w:rsid w:val="00E63C89"/>
    <w:rsid w:val="00E63D24"/>
    <w:rsid w:val="00E6418D"/>
    <w:rsid w:val="00E6491C"/>
    <w:rsid w:val="00E65D67"/>
    <w:rsid w:val="00E663A7"/>
    <w:rsid w:val="00E66C28"/>
    <w:rsid w:val="00E66CF6"/>
    <w:rsid w:val="00E66ECB"/>
    <w:rsid w:val="00E738A7"/>
    <w:rsid w:val="00E742E8"/>
    <w:rsid w:val="00E744E6"/>
    <w:rsid w:val="00E74D0D"/>
    <w:rsid w:val="00E755A6"/>
    <w:rsid w:val="00E75F21"/>
    <w:rsid w:val="00E76403"/>
    <w:rsid w:val="00E76520"/>
    <w:rsid w:val="00E76E51"/>
    <w:rsid w:val="00E776F1"/>
    <w:rsid w:val="00E7774E"/>
    <w:rsid w:val="00E77972"/>
    <w:rsid w:val="00E810C6"/>
    <w:rsid w:val="00E81AA3"/>
    <w:rsid w:val="00E81CFC"/>
    <w:rsid w:val="00E832DA"/>
    <w:rsid w:val="00E84566"/>
    <w:rsid w:val="00E84567"/>
    <w:rsid w:val="00E84B86"/>
    <w:rsid w:val="00E86EB1"/>
    <w:rsid w:val="00E86EE5"/>
    <w:rsid w:val="00E872BD"/>
    <w:rsid w:val="00E87858"/>
    <w:rsid w:val="00E91210"/>
    <w:rsid w:val="00E9162A"/>
    <w:rsid w:val="00E91A58"/>
    <w:rsid w:val="00E91D5A"/>
    <w:rsid w:val="00E93565"/>
    <w:rsid w:val="00E936E2"/>
    <w:rsid w:val="00E9455D"/>
    <w:rsid w:val="00E946B6"/>
    <w:rsid w:val="00E9549B"/>
    <w:rsid w:val="00E9791D"/>
    <w:rsid w:val="00E97B29"/>
    <w:rsid w:val="00EA05C1"/>
    <w:rsid w:val="00EA137A"/>
    <w:rsid w:val="00EA24D8"/>
    <w:rsid w:val="00EA2E25"/>
    <w:rsid w:val="00EA3093"/>
    <w:rsid w:val="00EA3EE4"/>
    <w:rsid w:val="00EA4101"/>
    <w:rsid w:val="00EA4D61"/>
    <w:rsid w:val="00EA55C0"/>
    <w:rsid w:val="00EA63A5"/>
    <w:rsid w:val="00EB27AC"/>
    <w:rsid w:val="00EB2C35"/>
    <w:rsid w:val="00EB2D15"/>
    <w:rsid w:val="00EB35AF"/>
    <w:rsid w:val="00EB3DF5"/>
    <w:rsid w:val="00EB45DC"/>
    <w:rsid w:val="00EB462A"/>
    <w:rsid w:val="00EB5485"/>
    <w:rsid w:val="00EB553E"/>
    <w:rsid w:val="00EB57E1"/>
    <w:rsid w:val="00EB5808"/>
    <w:rsid w:val="00EB67D1"/>
    <w:rsid w:val="00EB7403"/>
    <w:rsid w:val="00EB7423"/>
    <w:rsid w:val="00EC09B5"/>
    <w:rsid w:val="00EC0DCD"/>
    <w:rsid w:val="00EC0F34"/>
    <w:rsid w:val="00EC123B"/>
    <w:rsid w:val="00EC12DB"/>
    <w:rsid w:val="00EC3791"/>
    <w:rsid w:val="00EC3AB4"/>
    <w:rsid w:val="00EC45DA"/>
    <w:rsid w:val="00EC4D57"/>
    <w:rsid w:val="00EC6818"/>
    <w:rsid w:val="00EC708E"/>
    <w:rsid w:val="00EC7453"/>
    <w:rsid w:val="00EC79C8"/>
    <w:rsid w:val="00EC7BE2"/>
    <w:rsid w:val="00ED0A15"/>
    <w:rsid w:val="00ED12ED"/>
    <w:rsid w:val="00ED1BEF"/>
    <w:rsid w:val="00ED1D46"/>
    <w:rsid w:val="00ED28BB"/>
    <w:rsid w:val="00ED3F07"/>
    <w:rsid w:val="00ED6824"/>
    <w:rsid w:val="00ED7102"/>
    <w:rsid w:val="00ED7EDB"/>
    <w:rsid w:val="00EE0233"/>
    <w:rsid w:val="00EE064F"/>
    <w:rsid w:val="00EE1BEE"/>
    <w:rsid w:val="00EE4CBE"/>
    <w:rsid w:val="00EE5096"/>
    <w:rsid w:val="00EE589C"/>
    <w:rsid w:val="00EE606E"/>
    <w:rsid w:val="00EE6F2F"/>
    <w:rsid w:val="00EF0FF1"/>
    <w:rsid w:val="00EF207A"/>
    <w:rsid w:val="00EF233B"/>
    <w:rsid w:val="00EF2A6F"/>
    <w:rsid w:val="00EF30A2"/>
    <w:rsid w:val="00EF396F"/>
    <w:rsid w:val="00EF41A4"/>
    <w:rsid w:val="00EF50B8"/>
    <w:rsid w:val="00EF514D"/>
    <w:rsid w:val="00EF5768"/>
    <w:rsid w:val="00EF5BA7"/>
    <w:rsid w:val="00EF7BB0"/>
    <w:rsid w:val="00F00B24"/>
    <w:rsid w:val="00F01E43"/>
    <w:rsid w:val="00F02292"/>
    <w:rsid w:val="00F027FF"/>
    <w:rsid w:val="00F04488"/>
    <w:rsid w:val="00F045F2"/>
    <w:rsid w:val="00F05AB6"/>
    <w:rsid w:val="00F05C69"/>
    <w:rsid w:val="00F060D5"/>
    <w:rsid w:val="00F061DF"/>
    <w:rsid w:val="00F06CD5"/>
    <w:rsid w:val="00F119D2"/>
    <w:rsid w:val="00F120B2"/>
    <w:rsid w:val="00F12AF1"/>
    <w:rsid w:val="00F13266"/>
    <w:rsid w:val="00F14AF5"/>
    <w:rsid w:val="00F15906"/>
    <w:rsid w:val="00F167A5"/>
    <w:rsid w:val="00F16A48"/>
    <w:rsid w:val="00F207FE"/>
    <w:rsid w:val="00F219F5"/>
    <w:rsid w:val="00F225A9"/>
    <w:rsid w:val="00F229C4"/>
    <w:rsid w:val="00F2389B"/>
    <w:rsid w:val="00F23A0C"/>
    <w:rsid w:val="00F24DC3"/>
    <w:rsid w:val="00F253C7"/>
    <w:rsid w:val="00F25687"/>
    <w:rsid w:val="00F260BB"/>
    <w:rsid w:val="00F26286"/>
    <w:rsid w:val="00F265BE"/>
    <w:rsid w:val="00F275B3"/>
    <w:rsid w:val="00F27E18"/>
    <w:rsid w:val="00F305A1"/>
    <w:rsid w:val="00F3115F"/>
    <w:rsid w:val="00F353D6"/>
    <w:rsid w:val="00F35A6C"/>
    <w:rsid w:val="00F377D8"/>
    <w:rsid w:val="00F40EA6"/>
    <w:rsid w:val="00F41356"/>
    <w:rsid w:val="00F414D0"/>
    <w:rsid w:val="00F41761"/>
    <w:rsid w:val="00F42558"/>
    <w:rsid w:val="00F42FBA"/>
    <w:rsid w:val="00F436B0"/>
    <w:rsid w:val="00F44DB6"/>
    <w:rsid w:val="00F4500D"/>
    <w:rsid w:val="00F45DB1"/>
    <w:rsid w:val="00F4652A"/>
    <w:rsid w:val="00F4733F"/>
    <w:rsid w:val="00F51759"/>
    <w:rsid w:val="00F5193D"/>
    <w:rsid w:val="00F51D16"/>
    <w:rsid w:val="00F522C9"/>
    <w:rsid w:val="00F53B20"/>
    <w:rsid w:val="00F53EDA"/>
    <w:rsid w:val="00F54067"/>
    <w:rsid w:val="00F540CD"/>
    <w:rsid w:val="00F54293"/>
    <w:rsid w:val="00F5537A"/>
    <w:rsid w:val="00F567F6"/>
    <w:rsid w:val="00F569BE"/>
    <w:rsid w:val="00F57AF2"/>
    <w:rsid w:val="00F61536"/>
    <w:rsid w:val="00F620DF"/>
    <w:rsid w:val="00F62505"/>
    <w:rsid w:val="00F63DD9"/>
    <w:rsid w:val="00F6636E"/>
    <w:rsid w:val="00F664FF"/>
    <w:rsid w:val="00F671C0"/>
    <w:rsid w:val="00F67572"/>
    <w:rsid w:val="00F67BE3"/>
    <w:rsid w:val="00F721CF"/>
    <w:rsid w:val="00F72929"/>
    <w:rsid w:val="00F75D78"/>
    <w:rsid w:val="00F76B35"/>
    <w:rsid w:val="00F77659"/>
    <w:rsid w:val="00F77FB8"/>
    <w:rsid w:val="00F812EF"/>
    <w:rsid w:val="00F83FD6"/>
    <w:rsid w:val="00F8415D"/>
    <w:rsid w:val="00F85682"/>
    <w:rsid w:val="00F85D55"/>
    <w:rsid w:val="00F869EC"/>
    <w:rsid w:val="00F86C54"/>
    <w:rsid w:val="00F87538"/>
    <w:rsid w:val="00F87D30"/>
    <w:rsid w:val="00F91AAF"/>
    <w:rsid w:val="00F92080"/>
    <w:rsid w:val="00F92951"/>
    <w:rsid w:val="00F94237"/>
    <w:rsid w:val="00F94C38"/>
    <w:rsid w:val="00F95434"/>
    <w:rsid w:val="00F95CF6"/>
    <w:rsid w:val="00F95D7A"/>
    <w:rsid w:val="00F95F66"/>
    <w:rsid w:val="00F961CF"/>
    <w:rsid w:val="00FA21C1"/>
    <w:rsid w:val="00FA329D"/>
    <w:rsid w:val="00FA3340"/>
    <w:rsid w:val="00FA3917"/>
    <w:rsid w:val="00FB00CC"/>
    <w:rsid w:val="00FB165B"/>
    <w:rsid w:val="00FB42E3"/>
    <w:rsid w:val="00FB4BD7"/>
    <w:rsid w:val="00FB5865"/>
    <w:rsid w:val="00FC0A63"/>
    <w:rsid w:val="00FC3833"/>
    <w:rsid w:val="00FC407D"/>
    <w:rsid w:val="00FC426E"/>
    <w:rsid w:val="00FC4CC8"/>
    <w:rsid w:val="00FC5A05"/>
    <w:rsid w:val="00FC5B8A"/>
    <w:rsid w:val="00FC5E2E"/>
    <w:rsid w:val="00FC6717"/>
    <w:rsid w:val="00FC6A01"/>
    <w:rsid w:val="00FC76BE"/>
    <w:rsid w:val="00FD0575"/>
    <w:rsid w:val="00FD2243"/>
    <w:rsid w:val="00FD3209"/>
    <w:rsid w:val="00FD34A4"/>
    <w:rsid w:val="00FD5671"/>
    <w:rsid w:val="00FD5DD4"/>
    <w:rsid w:val="00FD5E96"/>
    <w:rsid w:val="00FD6269"/>
    <w:rsid w:val="00FD79CD"/>
    <w:rsid w:val="00FE082F"/>
    <w:rsid w:val="00FE4659"/>
    <w:rsid w:val="00FE4C91"/>
    <w:rsid w:val="00FE7174"/>
    <w:rsid w:val="00FF01B3"/>
    <w:rsid w:val="00FF033E"/>
    <w:rsid w:val="00FF0C46"/>
    <w:rsid w:val="00FF1529"/>
    <w:rsid w:val="00FF1EBF"/>
    <w:rsid w:val="00FF294C"/>
    <w:rsid w:val="00FF2A5A"/>
    <w:rsid w:val="00FF42F9"/>
    <w:rsid w:val="00FF45B8"/>
    <w:rsid w:val="00FF47F6"/>
    <w:rsid w:val="00FF48E5"/>
    <w:rsid w:val="00FF4B57"/>
    <w:rsid w:val="00FF57EB"/>
    <w:rsid w:val="00FF5B7A"/>
    <w:rsid w:val="00FF5CEF"/>
    <w:rsid w:val="00FF6BE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00256B0"/>
  <w15:chartTrackingRefBased/>
  <w15:docId w15:val="{2BFFE530-FD2C-4F57-80D3-9DED246B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973"/>
    <w:rPr>
      <w:lang w:val="hr-HR" w:eastAsia="hr-HR"/>
    </w:rPr>
  </w:style>
  <w:style w:type="paragraph" w:styleId="Heading1">
    <w:name w:val="heading 1"/>
    <w:basedOn w:val="Normal"/>
    <w:next w:val="Normal"/>
    <w:qFormat/>
    <w:rsid w:val="00B97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2E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0E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2E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40295"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540295"/>
    <w:pPr>
      <w:keepNext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B943CC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31973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531973"/>
    <w:pPr>
      <w:jc w:val="both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4A0E69"/>
    <w:pPr>
      <w:spacing w:after="120"/>
    </w:pPr>
    <w:rPr>
      <w:lang w:val="x-none"/>
    </w:rPr>
  </w:style>
  <w:style w:type="paragraph" w:styleId="Caption">
    <w:name w:val="caption"/>
    <w:basedOn w:val="Normal"/>
    <w:next w:val="Normal"/>
    <w:qFormat/>
    <w:rsid w:val="00B943CC"/>
    <w:rPr>
      <w:rFonts w:ascii="Arial" w:hAnsi="Arial"/>
      <w:b/>
      <w:sz w:val="24"/>
    </w:rPr>
  </w:style>
  <w:style w:type="table" w:styleId="TableGrid">
    <w:name w:val="Table Grid"/>
    <w:basedOn w:val="TableNormal"/>
    <w:rsid w:val="007D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A5F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B97A5F"/>
  </w:style>
  <w:style w:type="paragraph" w:customStyle="1" w:styleId="ListParagraph1">
    <w:name w:val="List Paragraph1"/>
    <w:basedOn w:val="Normal"/>
    <w:uiPriority w:val="34"/>
    <w:qFormat/>
    <w:rsid w:val="0031765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Header">
    <w:name w:val="header"/>
    <w:basedOn w:val="Normal"/>
    <w:link w:val="HeaderChar"/>
    <w:rsid w:val="00581B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81B72"/>
  </w:style>
  <w:style w:type="character" w:customStyle="1" w:styleId="Heading7Char">
    <w:name w:val="Heading 7 Char"/>
    <w:link w:val="Heading7"/>
    <w:rsid w:val="00BC42B8"/>
    <w:rPr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6E2B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E2B4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D2F6F"/>
    <w:rPr>
      <w:lang w:eastAsia="hr-HR"/>
    </w:rPr>
  </w:style>
  <w:style w:type="character" w:customStyle="1" w:styleId="FooterChar">
    <w:name w:val="Footer Char"/>
    <w:link w:val="Footer"/>
    <w:uiPriority w:val="99"/>
    <w:rsid w:val="002926B6"/>
    <w:rPr>
      <w:lang w:eastAsia="hr-HR"/>
    </w:rPr>
  </w:style>
  <w:style w:type="paragraph" w:styleId="ListParagraph">
    <w:name w:val="List Paragraph"/>
    <w:basedOn w:val="Normal"/>
    <w:uiPriority w:val="34"/>
    <w:qFormat/>
    <w:rsid w:val="00C16AB0"/>
    <w:pPr>
      <w:ind w:left="708"/>
    </w:pPr>
  </w:style>
  <w:style w:type="table" w:styleId="TableGrid3">
    <w:name w:val="Table Grid 3"/>
    <w:basedOn w:val="TableNormal"/>
    <w:rsid w:val="00542A7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1A5C0C"/>
    <w:rPr>
      <w:rFonts w:ascii="Calibri" w:eastAsia="Calibri" w:hAnsi="Calibri"/>
      <w:sz w:val="22"/>
      <w:szCs w:val="22"/>
      <w:lang w:val="hr-H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E41A0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7E41A0"/>
    <w:rPr>
      <w:rFonts w:ascii="Consolas" w:eastAsia="Calibri" w:hAnsi="Consolas" w:cs="Consolas"/>
      <w:sz w:val="21"/>
      <w:szCs w:val="21"/>
      <w:lang w:val="en-US" w:eastAsia="en-US"/>
    </w:rPr>
  </w:style>
  <w:style w:type="paragraph" w:customStyle="1" w:styleId="c5">
    <w:name w:val="c5"/>
    <w:basedOn w:val="Normal"/>
    <w:rsid w:val="0018362B"/>
    <w:pPr>
      <w:spacing w:before="100" w:beforeAutospacing="1" w:after="270" w:line="330" w:lineRule="atLeast"/>
      <w:jc w:val="both"/>
    </w:pPr>
    <w:rPr>
      <w:rFonts w:ascii="Georgia" w:hAnsi="Georgia"/>
      <w:color w:val="000000"/>
      <w:sz w:val="21"/>
      <w:szCs w:val="21"/>
    </w:rPr>
  </w:style>
  <w:style w:type="character" w:customStyle="1" w:styleId="hps">
    <w:name w:val="hps"/>
    <w:basedOn w:val="DefaultParagraphFont"/>
    <w:rsid w:val="000C0DDF"/>
  </w:style>
  <w:style w:type="paragraph" w:styleId="NormalWeb">
    <w:name w:val="Normal (Web)"/>
    <w:basedOn w:val="Normal"/>
    <w:uiPriority w:val="99"/>
    <w:unhideWhenUsed/>
    <w:rsid w:val="006F7128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DE4EAA"/>
  </w:style>
  <w:style w:type="character" w:customStyle="1" w:styleId="FootnoteTextChar">
    <w:name w:val="Footnote Text Char"/>
    <w:basedOn w:val="DefaultParagraphFont"/>
    <w:link w:val="FootnoteText"/>
    <w:rsid w:val="00DE4EAA"/>
  </w:style>
  <w:style w:type="character" w:styleId="FootnoteReference">
    <w:name w:val="footnote reference"/>
    <w:rsid w:val="00DE4EAA"/>
    <w:rPr>
      <w:vertAlign w:val="superscript"/>
    </w:rPr>
  </w:style>
  <w:style w:type="character" w:styleId="Hyperlink">
    <w:name w:val="Hyperlink"/>
    <w:rsid w:val="00C908F1"/>
    <w:rPr>
      <w:color w:val="0563C1"/>
      <w:u w:val="single"/>
    </w:rPr>
  </w:style>
  <w:style w:type="paragraph" w:styleId="BodyTextIndent">
    <w:name w:val="Body Text Indent"/>
    <w:basedOn w:val="Normal"/>
    <w:link w:val="BodyTextIndentChar"/>
    <w:rsid w:val="008B56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564E"/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6945">
          <w:marLeft w:val="0"/>
          <w:marRight w:val="0"/>
          <w:marTop w:val="0"/>
          <w:marBottom w:val="0"/>
          <w:divBdr>
            <w:top w:val="single" w:sz="6" w:space="0" w:color="2C4D76"/>
            <w:left w:val="single" w:sz="6" w:space="0" w:color="2C4D76"/>
            <w:bottom w:val="single" w:sz="6" w:space="0" w:color="2C4D76"/>
            <w:right w:val="single" w:sz="6" w:space="0" w:color="2C4D76"/>
          </w:divBdr>
          <w:divsChild>
            <w:div w:id="6760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270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117D-498C-4754-89A3-816D7EC5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6737</Words>
  <Characters>41333</Characters>
  <Application>Microsoft Office Word</Application>
  <DocSecurity>0</DocSecurity>
  <Lines>344</Lines>
  <Paragraphs>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Kako bismo izradili plan poslovanja Zračne luke Zagreb za 2004</vt:lpstr>
      <vt:lpstr>Kako bismo izradili plan poslovanja Zračne luke Zagreb za 2004</vt:lpstr>
    </vt:vector>
  </TitlesOfParts>
  <Company>ZLZ</Company>
  <LinksUpToDate>false</LinksUpToDate>
  <CharactersWithSpaces>47975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Kako bismo izradili plan poslovanja Zračne luke Zagreb za 2004</dc:title>
  <dc:subject/>
  <dc:creator>lmandic</dc:creator>
  <cp:keywords/>
  <dc:description/>
  <cp:lastModifiedBy>Igor Štimac</cp:lastModifiedBy>
  <cp:revision>4</cp:revision>
  <cp:lastPrinted>2023-05-08T12:59:00Z</cp:lastPrinted>
  <dcterms:created xsi:type="dcterms:W3CDTF">2023-10-30T10:40:00Z</dcterms:created>
  <dcterms:modified xsi:type="dcterms:W3CDTF">2023-10-30T10:53:00Z</dcterms:modified>
</cp:coreProperties>
</file>